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Сменить страховщика по обязательному пенсионному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страхованию можно до 30 ноября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numPr>
          <w:ilvl w:val="0"/>
          <w:numId w:val="0"/>
        </w:numPr>
        <w:bidi w:val="0"/>
        <w:ind w:left="0" w:right="0" w:firstLine="720"/>
        <w:jc w:val="both"/>
        <w:outlineLvl w:val="0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Подать заявление о смене страховщика по обязательному пенсионному страхованию (ОПС),  у которого формируются средства пенсионных накоплений (СПН), граждане могут ежегодно </w:t>
      </w:r>
      <w:r>
        <w:rPr>
          <w:rFonts w:cs="Times New Roman"/>
          <w:b/>
          <w:sz w:val="28"/>
          <w:szCs w:val="28"/>
          <w:lang w:val="ru-RU" w:eastAsia="ru-RU" w:bidi="ar-SA"/>
        </w:rPr>
        <w:t>не позднее 30 ноября</w:t>
      </w:r>
      <w:r>
        <w:rPr>
          <w:rFonts w:cs="Times New Roman"/>
          <w:sz w:val="28"/>
          <w:szCs w:val="28"/>
          <w:lang w:val="ru-RU" w:eastAsia="ru-RU" w:bidi="ar-SA"/>
        </w:rPr>
        <w:t xml:space="preserve">. </w:t>
      </w:r>
    </w:p>
    <w:p>
      <w:pPr>
        <w:pStyle w:val="Normal"/>
        <w:numPr>
          <w:ilvl w:val="0"/>
          <w:numId w:val="0"/>
        </w:numPr>
        <w:bidi w:val="0"/>
        <w:ind w:left="0" w:right="0" w:firstLine="720"/>
        <w:jc w:val="both"/>
        <w:outlineLvl w:val="0"/>
        <w:rPr/>
      </w:pPr>
      <w:r>
        <w:rPr>
          <w:rFonts w:cs="Times New Roman"/>
          <w:sz w:val="28"/>
          <w:szCs w:val="28"/>
          <w:lang w:val="ru-RU" w:eastAsia="ru-RU" w:bidi="ar-SA"/>
        </w:rPr>
        <w:t>Напомним, что с 01 января 2019 года это сделать можно только двумя способами: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0" w:right="0" w:firstLine="851"/>
        <w:contextualSpacing/>
        <w:textAlignment w:val="auto"/>
        <w:rPr/>
      </w:pPr>
      <w:r>
        <w:rPr>
          <w:rFonts w:cs="Times New Roman"/>
          <w:sz w:val="28"/>
          <w:szCs w:val="28"/>
          <w:lang w:val="ru-RU" w:eastAsia="ar-SA" w:bidi="ar-SA"/>
        </w:rPr>
        <w:t>лично или через представителя в клиентской службе ПФР;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0" w:right="0" w:firstLine="851"/>
        <w:contextualSpacing/>
        <w:textAlignment w:val="auto"/>
        <w:rPr/>
      </w:pPr>
      <w:r>
        <w:rPr>
          <w:rFonts w:cs="Times New Roman"/>
          <w:sz w:val="28"/>
          <w:szCs w:val="28"/>
          <w:lang w:val="ru-RU" w:eastAsia="ar-SA" w:bidi="ar-SA"/>
        </w:rPr>
        <w:t>в электронном виде на портале Госуслуг (при наличии усиленной квалифицированной электронной подписи).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Следует отметить, что сменить страховщика без потери инвестиционного дохода можно </w:t>
      </w:r>
      <w:r>
        <w:rPr>
          <w:rFonts w:cs="Times New Roman"/>
          <w:b/>
          <w:sz w:val="28"/>
          <w:szCs w:val="28"/>
          <w:lang w:val="ru-RU" w:eastAsia="ru-RU" w:bidi="ar-SA"/>
        </w:rPr>
        <w:t>один раз в пять лет</w:t>
      </w:r>
      <w:r>
        <w:rPr>
          <w:rFonts w:cs="Times New Roman"/>
          <w:sz w:val="28"/>
          <w:szCs w:val="28"/>
          <w:lang w:val="ru-RU" w:eastAsia="ru-RU" w:bidi="ar-SA"/>
        </w:rPr>
        <w:t xml:space="preserve">. Согласно законодательству дата фиксации инвестиционного дохода происходит </w:t>
      </w:r>
      <w:r>
        <w:rPr>
          <w:rFonts w:cs="Times New Roman"/>
          <w:b/>
          <w:sz w:val="28"/>
          <w:szCs w:val="28"/>
          <w:lang w:val="ru-RU" w:eastAsia="ru-RU" w:bidi="ar-SA"/>
        </w:rPr>
        <w:t>31 декабря каждого пятого года</w:t>
      </w:r>
      <w:r>
        <w:rPr>
          <w:rFonts w:cs="Times New Roman"/>
          <w:sz w:val="28"/>
          <w:szCs w:val="28"/>
          <w:lang w:val="ru-RU" w:eastAsia="ru-RU" w:bidi="ar-SA"/>
        </w:rPr>
        <w:t xml:space="preserve"> нахождения у выбранного страховщика.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Перевести СПН от одного страховщика к другому можно по двум видам заявлений: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 w:eastAsia="ru-RU" w:bidi="ar-SA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ind w:left="0" w:right="0" w:firstLine="851"/>
        <w:jc w:val="both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По заявлению о досрочном переводе СПН.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При подаче заявления данного вида не в год пятилетней фиксации СПН, гражданин теряет инвестиционный доход, а также в случае если страховщик потерпел убытки в данном периоде, то убытки также подлежат вычету из СПН.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При подаче заявления в год фиксации СПН сформированный инвестиционный доход сохраняется и передается новому страховщику.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Например, в выписке из индивидуального лицевого счета указано, что страховщиком является НПФ «…» с 2016 года. В этом случае 2020 год – это пятый год инвестирования СПН у данного страховщика. Если заявление о досрочном переводе СПН будет подано в 2020 году, то в 2021 состоится перевод средств без потерь (убытки при их наличии не отразятся).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По заявлениям о досрочном переводе СПН срок вынесения решений - до 1 марта года, следующего за годом подачи заявления.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 w:eastAsia="ru-RU" w:bidi="ar-SA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bidi w:val="0"/>
        <w:ind w:left="0" w:right="0" w:firstLine="851"/>
        <w:jc w:val="both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По заявлению о переводе СНП.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Заявление данного вида подается заблаговременно </w:t>
      </w:r>
      <w:r>
        <w:rPr>
          <w:rFonts w:cs="Times New Roman"/>
          <w:b/>
          <w:sz w:val="28"/>
          <w:szCs w:val="28"/>
          <w:lang w:val="ru-RU" w:eastAsia="ru-RU" w:bidi="ar-SA"/>
        </w:rPr>
        <w:t>за пять лет</w:t>
      </w:r>
      <w:r>
        <w:rPr>
          <w:rFonts w:cs="Times New Roman"/>
          <w:sz w:val="28"/>
          <w:szCs w:val="28"/>
          <w:lang w:val="ru-RU" w:eastAsia="ru-RU" w:bidi="ar-SA"/>
        </w:rPr>
        <w:t xml:space="preserve"> до желаемого года смены страховщика. Например, при подаче заявления в 2020 году перевод СПН произойдет в 2025 году. Независимо от фиксации СПН будут переведены к новому страховщику с сохранением инвестиционного дохода, а убытки (при их возникновении) будут возмещены.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По заявлениям о переводе СПН срок вынесения решений – до 1 марта года, следующего за годом, в котором истекает пятилетний срок с года подачи заявления о переходе. 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Отметим, что в течение этих пяти лет гражданин вправе </w:t>
      </w:r>
      <w:r>
        <w:rPr>
          <w:rFonts w:cs="Times New Roman"/>
          <w:b/>
          <w:sz w:val="28"/>
          <w:szCs w:val="28"/>
          <w:lang w:val="ru-RU" w:eastAsia="ru-RU" w:bidi="ar-SA"/>
        </w:rPr>
        <w:t>подать уведомление о замене выбранного страховщика по ОПС</w:t>
      </w:r>
      <w:r>
        <w:rPr>
          <w:rFonts w:cs="Times New Roman"/>
          <w:sz w:val="28"/>
          <w:szCs w:val="28"/>
          <w:lang w:val="ru-RU" w:eastAsia="ru-RU" w:bidi="ar-SA"/>
        </w:rPr>
        <w:t>, тем самым изменить свое волеизъявление без изменения сроков рассмотрения первоначально поданного заявления.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Срок перевода СПН новому страховщику – до 31 марта года рассмотрения заявления.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rStyle w:val="Strong"/>
          <w:rFonts w:cs="Times New Roman"/>
          <w:b/>
          <w:kern w:val="2"/>
          <w:sz w:val="28"/>
          <w:szCs w:val="28"/>
          <w:lang w:val="ru-RU" w:eastAsia="ru-RU" w:bidi="ar-SA"/>
        </w:rPr>
        <w:t xml:space="preserve">ВАЖНО: </w:t>
      </w:r>
      <w:r>
        <w:rPr>
          <w:rStyle w:val="Strong"/>
          <w:rFonts w:cs="Times New Roman"/>
          <w:b w:val="false"/>
          <w:kern w:val="2"/>
          <w:sz w:val="28"/>
          <w:szCs w:val="28"/>
          <w:lang w:val="ru-RU" w:eastAsia="ru-RU" w:bidi="ar-SA"/>
        </w:rPr>
        <w:t xml:space="preserve">При подаче не позднее 30 ноября 2020 года заявления о досрочном переводе СПН информация о потере инвестиционного дохода предоставляется гражданину в уведомлении, которое заверяется подписью гражданина (представителя). Однако необходимо иметь ввиду, что указанная в уведомлении сумма потери рассчитана по состоянию на 31 декабря 2019 и поэтому </w:t>
      </w:r>
      <w:r>
        <w:rPr>
          <w:rStyle w:val="Strong"/>
          <w:rFonts w:cs="Times New Roman"/>
          <w:b/>
          <w:kern w:val="2"/>
          <w:sz w:val="28"/>
          <w:szCs w:val="28"/>
          <w:lang w:val="ru-RU" w:eastAsia="ru-RU" w:bidi="ar-SA"/>
        </w:rPr>
        <w:t xml:space="preserve">подлежит уточнению </w:t>
      </w:r>
      <w:r>
        <w:rPr>
          <w:rStyle w:val="Strong"/>
          <w:rFonts w:cs="Times New Roman"/>
          <w:b w:val="false"/>
          <w:kern w:val="2"/>
          <w:sz w:val="28"/>
          <w:szCs w:val="28"/>
          <w:lang w:val="ru-RU" w:eastAsia="ru-RU" w:bidi="ar-SA"/>
        </w:rPr>
        <w:t>после окончания текущего календарного года.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kern w:val="2"/>
        <w:szCs w:val="28"/>
        <w:rFonts w:ascii="Times New Roman" w:hAnsi="Times New Roman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 LibreOffice_project/54c8cbb85f300ac59db32fe8a675ff7683cd5a16</Application>
  <Pages>2</Pages>
  <Words>432</Words>
  <Characters>2646</Characters>
  <CharactersWithSpaces>3062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2020-11-11T18:13:38Z</cp:lastPrinted>
  <dcterms:modified xsi:type="dcterms:W3CDTF">2020-11-11T18:13:56Z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