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3C" w:rsidRPr="00BE733C" w:rsidRDefault="00BE733C" w:rsidP="00BE733C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bookmarkStart w:id="0" w:name="_GoBack"/>
      <w:bookmarkEnd w:id="0"/>
      <w:r w:rsidRPr="00BE733C">
        <w:rPr>
          <w:rFonts w:ascii="Arial" w:hAnsi="Arial" w:cs="Arial"/>
          <w:b/>
          <w:color w:val="000000"/>
          <w:sz w:val="23"/>
          <w:szCs w:val="23"/>
        </w:rPr>
        <w:t>УВАЖАЕМЫЕ ПРЕДПРИНИМАТЕЛИ!</w:t>
      </w:r>
    </w:p>
    <w:p w:rsidR="00BE733C" w:rsidRDefault="00BE733C" w:rsidP="00BE733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Соблюдаем выполнение хозяйствующими субъектами требований Правил поведения при введении режима повышенной готовности, установленных указом Губернатора Иркутской области № 59-уг, основными из которых являются меры по исключению входа в свои помещения граждан без масок, соблюдению социальной дистанции, использованию масок, перчаток и дезинфекторов, обеспечению проветривания и уборки помещений.</w:t>
      </w:r>
    </w:p>
    <w:p w:rsidR="00BE733C" w:rsidRDefault="00BE733C" w:rsidP="00BE733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связи с серьезностью ситуации просим хозяйствующих субъектов обратить внимание на необходимость соблюдения требования по обеспечению исключения входа в свои помещения (в том числе в торговые залы) граждан без минимальных средств индивидуальной защиты органов дыхания (масок и т.п.).</w:t>
      </w:r>
    </w:p>
    <w:p w:rsidR="00BE733C" w:rsidRDefault="00BE733C" w:rsidP="00BE733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Данное требование установлено подпунктом 14 пункта 20 Правил поведения при введении режима повышенной готовности (</w:t>
      </w:r>
      <w:hyperlink r:id="rId4" w:history="1">
        <w:r>
          <w:rPr>
            <w:rStyle w:val="a4"/>
            <w:rFonts w:ascii="Arial" w:hAnsi="Arial" w:cs="Arial"/>
            <w:color w:val="002971"/>
            <w:sz w:val="23"/>
            <w:szCs w:val="23"/>
          </w:rPr>
          <w:t>https://irkobl.ru/coronavirus/covid19-acts.php/945640/</w:t>
        </w:r>
      </w:hyperlink>
      <w:r>
        <w:rPr>
          <w:rFonts w:ascii="Arial" w:hAnsi="Arial" w:cs="Arial"/>
          <w:color w:val="000000"/>
          <w:sz w:val="23"/>
          <w:szCs w:val="23"/>
        </w:rPr>
        <w:t>) и его несоблюдение также попадает под действие санкций, предусмотренных частью 1 статьи 20.6.1 КоАП РФ.</w:t>
      </w:r>
    </w:p>
    <w:p w:rsidR="00BE733C" w:rsidRDefault="00BE733C" w:rsidP="00BE733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целях обеспечения исполнения данного требования рекомендуем обеспечить оповещение посетителей объектов о необходимости ношения масок (голосовое и информационное на входе и иных местах), обеспечить возможность их приобретения по доступным ценам или бесплатную их выдачу (например, одноразовых рулонных масок), не допускать вход и обслуживание граждан без масок иными доступными способами.</w:t>
      </w:r>
    </w:p>
    <w:p w:rsidR="00BE733C" w:rsidRDefault="00BE733C" w:rsidP="00BE733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Напоминаем, что согласно статье 20.6.1. КоАП РФ невыполнение правил поведения при введении режима повышенной готовности влечет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</w:p>
    <w:p w:rsidR="00BE733C" w:rsidRDefault="00BE733C" w:rsidP="00BE733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повторном нарушении установленных требований возможно применение более жестких мер административного воздействия в виде приостановления деятельности.</w:t>
      </w:r>
    </w:p>
    <w:p w:rsidR="00B81C0A" w:rsidRDefault="00B81C0A"/>
    <w:sectPr w:rsidR="00B8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39"/>
    <w:rsid w:val="006D0027"/>
    <w:rsid w:val="00915B26"/>
    <w:rsid w:val="00B81C0A"/>
    <w:rsid w:val="00BE5E39"/>
    <w:rsid w:val="00BE733C"/>
    <w:rsid w:val="00F2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319A-A47F-48B4-82D9-44B62BC3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3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733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coronavirus/covid19-acts.php/945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2020-10-09T03:27:00Z</cp:lastPrinted>
  <dcterms:created xsi:type="dcterms:W3CDTF">2020-10-22T01:54:00Z</dcterms:created>
  <dcterms:modified xsi:type="dcterms:W3CDTF">2020-10-22T01:54:00Z</dcterms:modified>
</cp:coreProperties>
</file>