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68" w:rsidRDefault="00485268" w:rsidP="00485268">
      <w:pPr>
        <w:jc w:val="center"/>
        <w:rPr>
          <w:b/>
          <w:color w:val="2D2D2D"/>
          <w:spacing w:val="2"/>
          <w:lang w:eastAsia="ar-SA"/>
        </w:rPr>
      </w:pPr>
      <w:r>
        <w:rPr>
          <w:b/>
          <w:color w:val="2D2D2D"/>
          <w:spacing w:val="2"/>
          <w:lang w:eastAsia="ar-SA"/>
        </w:rPr>
        <w:t>РОССИЙСКАЯ ФЕДЕРАЦИЯ</w:t>
      </w:r>
      <w:r>
        <w:rPr>
          <w:b/>
          <w:color w:val="2D2D2D"/>
          <w:spacing w:val="2"/>
          <w:lang w:eastAsia="ar-SA"/>
        </w:rPr>
        <w:br/>
        <w:t>ИРКУТСКАЯ ОБЛАСТЬ</w:t>
      </w:r>
    </w:p>
    <w:p w:rsidR="00485268" w:rsidRDefault="00485268" w:rsidP="00485268">
      <w:pPr>
        <w:jc w:val="center"/>
        <w:rPr>
          <w:b/>
          <w:color w:val="2D2D2D"/>
          <w:spacing w:val="2"/>
          <w:lang w:eastAsia="ar-SA"/>
        </w:rPr>
      </w:pPr>
      <w:r>
        <w:rPr>
          <w:b/>
          <w:color w:val="2D2D2D"/>
          <w:spacing w:val="2"/>
          <w:lang w:eastAsia="ar-SA"/>
        </w:rPr>
        <w:t>АДМИНИСТРАЦИЯ МУНИЦИПАЛЬНОГО ОБРАЗОВАНИЯ</w:t>
      </w:r>
      <w:r>
        <w:rPr>
          <w:b/>
          <w:color w:val="2D2D2D"/>
          <w:spacing w:val="2"/>
          <w:lang w:eastAsia="ar-SA"/>
        </w:rPr>
        <w:br/>
        <w:t>НОВОТЕЛЬБИНСКОЕ СЕЛЬСКОЕ ПОСЕЛЕНИЕ</w:t>
      </w:r>
    </w:p>
    <w:p w:rsidR="00485268" w:rsidRDefault="00485268" w:rsidP="00485268">
      <w:pPr>
        <w:jc w:val="center"/>
        <w:rPr>
          <w:b/>
          <w:color w:val="2D2D2D"/>
          <w:spacing w:val="2"/>
          <w:lang w:eastAsia="ar-SA"/>
        </w:rPr>
      </w:pPr>
    </w:p>
    <w:p w:rsidR="00485268" w:rsidRDefault="00485268" w:rsidP="00485268">
      <w:pPr>
        <w:jc w:val="center"/>
        <w:rPr>
          <w:b/>
          <w:color w:val="2D2D2D"/>
          <w:spacing w:val="2"/>
          <w:lang w:eastAsia="ar-SA"/>
        </w:rPr>
      </w:pPr>
      <w:r>
        <w:rPr>
          <w:b/>
          <w:color w:val="2D2D2D"/>
          <w:spacing w:val="2"/>
          <w:lang w:eastAsia="ar-SA"/>
        </w:rPr>
        <w:t>ПОСТАНОВЛЕНИЕ</w:t>
      </w:r>
    </w:p>
    <w:p w:rsidR="00485268" w:rsidRDefault="00485268" w:rsidP="00485268">
      <w:pPr>
        <w:jc w:val="center"/>
        <w:rPr>
          <w:b/>
          <w:color w:val="2D2D2D"/>
          <w:spacing w:val="2"/>
        </w:rPr>
      </w:pPr>
    </w:p>
    <w:p w:rsidR="00485268" w:rsidRPr="00DA54F6" w:rsidRDefault="00E246FC" w:rsidP="00485268">
      <w:pPr>
        <w:jc w:val="center"/>
        <w:rPr>
          <w:b/>
          <w:spacing w:val="2"/>
          <w:lang w:eastAsia="ar-SA"/>
        </w:rPr>
      </w:pPr>
      <w:r w:rsidRPr="00DA54F6">
        <w:rPr>
          <w:b/>
          <w:spacing w:val="2"/>
          <w:lang w:eastAsia="ar-SA"/>
        </w:rPr>
        <w:t>14</w:t>
      </w:r>
      <w:r w:rsidR="00485268" w:rsidRPr="00DA54F6">
        <w:rPr>
          <w:b/>
          <w:spacing w:val="2"/>
          <w:lang w:eastAsia="ar-SA"/>
        </w:rPr>
        <w:t>.0</w:t>
      </w:r>
      <w:r w:rsidRPr="00DA54F6">
        <w:rPr>
          <w:b/>
          <w:spacing w:val="2"/>
          <w:lang w:eastAsia="ar-SA"/>
        </w:rPr>
        <w:t>4</w:t>
      </w:r>
      <w:r w:rsidR="00485268" w:rsidRPr="00DA54F6">
        <w:rPr>
          <w:b/>
          <w:spacing w:val="2"/>
          <w:lang w:eastAsia="ar-SA"/>
        </w:rPr>
        <w:t xml:space="preserve">.2016 года        </w:t>
      </w:r>
      <w:r w:rsidRPr="00DA54F6">
        <w:rPr>
          <w:b/>
          <w:spacing w:val="2"/>
          <w:lang w:eastAsia="ar-SA"/>
        </w:rPr>
        <w:t xml:space="preserve">                </w:t>
      </w:r>
      <w:r w:rsidR="00485268" w:rsidRPr="00DA54F6">
        <w:rPr>
          <w:b/>
          <w:spacing w:val="2"/>
          <w:lang w:eastAsia="ar-SA"/>
        </w:rPr>
        <w:t xml:space="preserve">п. </w:t>
      </w:r>
      <w:r w:rsidRPr="00DA54F6">
        <w:rPr>
          <w:b/>
          <w:spacing w:val="2"/>
          <w:lang w:eastAsia="ar-SA"/>
        </w:rPr>
        <w:t>Новая Тельба</w:t>
      </w:r>
      <w:r w:rsidR="00485268" w:rsidRPr="00DA54F6">
        <w:rPr>
          <w:b/>
          <w:spacing w:val="2"/>
          <w:lang w:eastAsia="ar-SA"/>
        </w:rPr>
        <w:t xml:space="preserve">                   </w:t>
      </w:r>
      <w:r w:rsidRPr="00DA54F6">
        <w:rPr>
          <w:b/>
          <w:spacing w:val="2"/>
          <w:lang w:eastAsia="ar-SA"/>
        </w:rPr>
        <w:t xml:space="preserve">                       </w:t>
      </w:r>
      <w:r w:rsidR="00485268" w:rsidRPr="00DA54F6">
        <w:rPr>
          <w:b/>
          <w:spacing w:val="2"/>
          <w:lang w:eastAsia="ar-SA"/>
        </w:rPr>
        <w:t>№</w:t>
      </w:r>
      <w:r w:rsidRPr="00DA54F6">
        <w:rPr>
          <w:b/>
          <w:spacing w:val="2"/>
          <w:lang w:eastAsia="ar-SA"/>
        </w:rPr>
        <w:t xml:space="preserve"> 35/1</w:t>
      </w:r>
    </w:p>
    <w:p w:rsidR="00485268" w:rsidRPr="00485268" w:rsidRDefault="00485268" w:rsidP="00485268">
      <w:pPr>
        <w:jc w:val="center"/>
        <w:rPr>
          <w:b/>
          <w:color w:val="FF0000"/>
          <w:spacing w:val="2"/>
        </w:rPr>
      </w:pP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«Об утверждении Положения об условиях</w:t>
      </w: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и порядке участия инвесторов в развитии</w:t>
      </w: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инженерной и социальной инфраструктуры </w:t>
      </w: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при осуществлении инвестиционной деятельности </w:t>
      </w: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на территории Новотельбинского сельского поселения»</w:t>
      </w:r>
    </w:p>
    <w:p w:rsidR="00485268" w:rsidRDefault="00485268" w:rsidP="00485268">
      <w:pPr>
        <w:rPr>
          <w:b/>
          <w:color w:val="2D2D2D"/>
          <w:spacing w:val="2"/>
        </w:rPr>
      </w:pPr>
    </w:p>
    <w:p w:rsidR="00485268" w:rsidRDefault="00485268" w:rsidP="00485268">
      <w:pPr>
        <w:ind w:firstLine="540"/>
        <w:rPr>
          <w:color w:val="2D2D2D"/>
          <w:spacing w:val="2"/>
        </w:rPr>
      </w:pPr>
      <w:r>
        <w:rPr>
          <w:color w:val="2D2D2D"/>
          <w:spacing w:val="2"/>
        </w:rPr>
        <w:t>В целях упорядочения работы с инвесторами и обеспечения гласности при предоставле</w:t>
      </w:r>
      <w:r>
        <w:rPr>
          <w:color w:val="2D2D2D"/>
          <w:spacing w:val="2"/>
        </w:rPr>
        <w:softHyphen/>
        <w:t>нии объектов недвижимости и имущественных прав на них на инвестиционных условиях на территории Новотельбинского сельского поселения, а так же  в соответствии с</w:t>
      </w:r>
      <w:r>
        <w:rPr>
          <w:rStyle w:val="apple-converted-space"/>
          <w:color w:val="2D2D2D"/>
          <w:spacing w:val="2"/>
        </w:rPr>
        <w:t> </w:t>
      </w:r>
      <w:hyperlink r:id="rId6" w:history="1">
        <w:r>
          <w:rPr>
            <w:rStyle w:val="a3"/>
            <w:color w:val="2D2D2D"/>
            <w:spacing w:val="2"/>
            <w:u w:val="none"/>
          </w:rPr>
          <w:t>Федеральным законом от 25.02.1999 N 39-ФЗ "Об инвестиционной деятельности в Российской Федерации, осуществляемой в форме капитальных вложений"</w:t>
        </w:r>
      </w:hyperlink>
      <w:r>
        <w:rPr>
          <w:color w:val="2D2D2D"/>
          <w:spacing w:val="2"/>
        </w:rPr>
        <w:t xml:space="preserve">, Земельным кодексом РФ, </w:t>
      </w:r>
      <w:hyperlink r:id="rId7" w:history="1">
        <w:r>
          <w:rPr>
            <w:rStyle w:val="a3"/>
            <w:color w:val="2D2D2D"/>
            <w:spacing w:val="2"/>
            <w:u w:val="none"/>
          </w:rPr>
          <w:t>Градостроительным кодексом РФ</w:t>
        </w:r>
      </w:hyperlink>
      <w:r>
        <w:rPr>
          <w:color w:val="2D2D2D"/>
          <w:spacing w:val="2"/>
        </w:rPr>
        <w:t>, и руководствуясь</w:t>
      </w:r>
      <w:r>
        <w:rPr>
          <w:rStyle w:val="apple-converted-space"/>
          <w:color w:val="2D2D2D"/>
          <w:spacing w:val="2"/>
        </w:rPr>
        <w:t> </w:t>
      </w:r>
      <w:hyperlink r:id="rId8" w:history="1">
        <w:r>
          <w:rPr>
            <w:rStyle w:val="a3"/>
            <w:color w:val="2D2D2D"/>
            <w:spacing w:val="2"/>
            <w:u w:val="none"/>
          </w:rPr>
          <w:t>Уставом Новотельбинского сельского поселения</w:t>
        </w:r>
      </w:hyperlink>
      <w:r>
        <w:rPr>
          <w:color w:val="2D2D2D"/>
          <w:spacing w:val="2"/>
        </w:rPr>
        <w:t>, Федеральным законом от 06.10.2003 N 131-ФЗ «Об общих принципах организа</w:t>
      </w:r>
      <w:r>
        <w:rPr>
          <w:color w:val="2D2D2D"/>
          <w:spacing w:val="2"/>
        </w:rPr>
        <w:softHyphen/>
        <w:t>ции местного самоуправления в Российской Федерации», Федеральным зако</w:t>
      </w:r>
      <w:r>
        <w:rPr>
          <w:color w:val="2D2D2D"/>
          <w:spacing w:val="2"/>
        </w:rPr>
        <w:softHyphen/>
        <w:t xml:space="preserve">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2D2D2D"/>
            <w:spacing w:val="2"/>
          </w:rPr>
          <w:t>2015 г</w:t>
        </w:r>
      </w:smartTag>
      <w:r>
        <w:rPr>
          <w:color w:val="2D2D2D"/>
          <w:spacing w:val="2"/>
        </w:rPr>
        <w:t>. N 224-ФЗ "О государственно-частном партнерстве, муници</w:t>
      </w:r>
      <w:r>
        <w:rPr>
          <w:color w:val="2D2D2D"/>
          <w:spacing w:val="2"/>
        </w:rPr>
        <w:softHyphen/>
        <w:t>пально-ча</w:t>
      </w:r>
      <w:r>
        <w:rPr>
          <w:color w:val="2D2D2D"/>
          <w:spacing w:val="2"/>
        </w:rPr>
        <w:softHyphen/>
        <w:t>стном партнерстве в Российской Федерации и внесении изменений в отдель</w:t>
      </w:r>
      <w:r>
        <w:rPr>
          <w:color w:val="2D2D2D"/>
          <w:spacing w:val="2"/>
        </w:rPr>
        <w:softHyphen/>
        <w:t>ные законода</w:t>
      </w:r>
      <w:r>
        <w:rPr>
          <w:color w:val="2D2D2D"/>
          <w:spacing w:val="2"/>
        </w:rPr>
        <w:softHyphen/>
        <w:t>тельные акты Российской Федерации" (с изменениями и дополнениями), руководствуясь Уставом Новотельбинского сельского поселе</w:t>
      </w:r>
      <w:r>
        <w:rPr>
          <w:color w:val="2D2D2D"/>
          <w:spacing w:val="2"/>
        </w:rPr>
        <w:softHyphen/>
        <w:t>ния, а также в целях стимулирова</w:t>
      </w:r>
      <w:r>
        <w:rPr>
          <w:color w:val="2D2D2D"/>
          <w:spacing w:val="2"/>
        </w:rPr>
        <w:softHyphen/>
        <w:t>ния инвестицион</w:t>
      </w:r>
      <w:r>
        <w:rPr>
          <w:color w:val="2D2D2D"/>
          <w:spacing w:val="2"/>
        </w:rPr>
        <w:softHyphen/>
        <w:t>ной активности и привлечения инвестиций в экономику Новотельбинского сельского поселения, админи</w:t>
      </w:r>
      <w:r>
        <w:rPr>
          <w:color w:val="2D2D2D"/>
          <w:spacing w:val="2"/>
        </w:rPr>
        <w:softHyphen/>
        <w:t>страция Новотельбинского сельского поселения</w:t>
      </w:r>
    </w:p>
    <w:p w:rsidR="00485268" w:rsidRDefault="00485268" w:rsidP="00485268">
      <w:pPr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ПОСТАНОВЛЯЕТ:</w:t>
      </w:r>
    </w:p>
    <w:p w:rsidR="00485268" w:rsidRDefault="00485268" w:rsidP="00485268">
      <w:pPr>
        <w:jc w:val="center"/>
        <w:rPr>
          <w:b/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1. Утвердить Положение об условиях и порядке участия инвесторов в развитии инже</w:t>
      </w:r>
      <w:r>
        <w:rPr>
          <w:color w:val="2D2D2D"/>
          <w:spacing w:val="2"/>
        </w:rPr>
        <w:softHyphen/>
        <w:t>нерной и социальной инфраструктуры при осуществлении инвестиционной деятельно</w:t>
      </w:r>
      <w:r>
        <w:rPr>
          <w:color w:val="2D2D2D"/>
          <w:spacing w:val="2"/>
        </w:rPr>
        <w:softHyphen/>
        <w:t>сти на территории Новотельбинского сельского поселения.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 xml:space="preserve">2. В срок до 01.07.2016 года утвердить состав инвестиционной комиссии. </w:t>
      </w:r>
      <w:r>
        <w:rPr>
          <w:color w:val="2D2D2D"/>
          <w:spacing w:val="2"/>
        </w:rPr>
        <w:br/>
        <w:t>3. Настоящее Постановление вступает в силу с момента подписания.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4. Контроль за исполнением настоящего Постановления оставляю за собой.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5. Настоящее постановление опубликовать в газете "Муниципальный вестник" и размес</w:t>
      </w:r>
      <w:r>
        <w:rPr>
          <w:color w:val="2D2D2D"/>
          <w:spacing w:val="2"/>
        </w:rPr>
        <w:softHyphen/>
        <w:t>тить на официальном сайте администрации Новотельбинского сельского поселения.</w:t>
      </w: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ind w:firstLine="708"/>
        <w:jc w:val="both"/>
      </w:pPr>
      <w:r>
        <w:t xml:space="preserve">Глава администрации </w:t>
      </w:r>
    </w:p>
    <w:p w:rsidR="00485268" w:rsidRDefault="00485268" w:rsidP="00485268">
      <w:pPr>
        <w:ind w:firstLine="708"/>
        <w:jc w:val="both"/>
      </w:pPr>
      <w:r>
        <w:t xml:space="preserve">Новотельбинского сельского поселения: </w:t>
      </w:r>
      <w:r>
        <w:tab/>
        <w:t xml:space="preserve">               Н.М. Толстихина</w:t>
      </w: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Приложение</w:t>
      </w:r>
    </w:p>
    <w:p w:rsidR="00485268" w:rsidRDefault="00485268" w:rsidP="00485268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 администрации</w:t>
      </w:r>
    </w:p>
    <w:p w:rsidR="00485268" w:rsidRDefault="00485268" w:rsidP="00485268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Иркутского сельского поселения</w:t>
      </w:r>
    </w:p>
    <w:p w:rsidR="00485268" w:rsidRPr="00DA54F6" w:rsidRDefault="00485268" w:rsidP="00485268">
      <w:pPr>
        <w:jc w:val="right"/>
        <w:rPr>
          <w:spacing w:val="2"/>
        </w:rPr>
      </w:pPr>
      <w:bookmarkStart w:id="0" w:name="_GoBack"/>
      <w:r w:rsidRPr="00DA54F6">
        <w:rPr>
          <w:spacing w:val="2"/>
        </w:rPr>
        <w:t xml:space="preserve">от </w:t>
      </w:r>
      <w:r w:rsidR="00E246FC" w:rsidRPr="00DA54F6">
        <w:rPr>
          <w:spacing w:val="2"/>
        </w:rPr>
        <w:t>14</w:t>
      </w:r>
      <w:r w:rsidRPr="00DA54F6">
        <w:rPr>
          <w:spacing w:val="2"/>
        </w:rPr>
        <w:t xml:space="preserve"> а</w:t>
      </w:r>
      <w:r w:rsidR="00E246FC" w:rsidRPr="00DA54F6">
        <w:rPr>
          <w:spacing w:val="2"/>
        </w:rPr>
        <w:t>пре</w:t>
      </w:r>
      <w:r w:rsidRPr="00DA54F6">
        <w:rPr>
          <w:spacing w:val="2"/>
        </w:rPr>
        <w:t>ля 2016г. №</w:t>
      </w:r>
      <w:r w:rsidR="00E246FC" w:rsidRPr="00DA54F6">
        <w:rPr>
          <w:spacing w:val="2"/>
        </w:rPr>
        <w:t xml:space="preserve"> 35/1</w:t>
      </w:r>
    </w:p>
    <w:bookmarkEnd w:id="0"/>
    <w:p w:rsidR="00E246FC" w:rsidRDefault="00E246FC" w:rsidP="00485268">
      <w:pPr>
        <w:jc w:val="right"/>
        <w:rPr>
          <w:color w:val="2D2D2D"/>
          <w:spacing w:val="2"/>
        </w:rPr>
      </w:pPr>
    </w:p>
    <w:p w:rsidR="00485268" w:rsidRDefault="00485268" w:rsidP="00485268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Новотельбинского сельского поселения </w:t>
      </w:r>
    </w:p>
    <w:p w:rsidR="00E246FC" w:rsidRDefault="00E246FC" w:rsidP="00485268">
      <w:pPr>
        <w:rPr>
          <w:b/>
          <w:color w:val="2D2D2D"/>
          <w:spacing w:val="2"/>
        </w:rPr>
      </w:pPr>
    </w:p>
    <w:p w:rsidR="00485268" w:rsidRPr="00E246FC" w:rsidRDefault="00485268" w:rsidP="00E246FC">
      <w:pPr>
        <w:pStyle w:val="a4"/>
        <w:numPr>
          <w:ilvl w:val="0"/>
          <w:numId w:val="1"/>
        </w:numPr>
        <w:jc w:val="center"/>
        <w:rPr>
          <w:b/>
          <w:color w:val="2D2D2D"/>
          <w:spacing w:val="2"/>
        </w:rPr>
      </w:pPr>
      <w:r w:rsidRPr="00E246FC">
        <w:rPr>
          <w:b/>
          <w:color w:val="2D2D2D"/>
          <w:spacing w:val="2"/>
        </w:rPr>
        <w:t>Общие положения</w:t>
      </w:r>
    </w:p>
    <w:p w:rsidR="00E246FC" w:rsidRPr="00E246FC" w:rsidRDefault="00E246FC" w:rsidP="00E246FC">
      <w:pPr>
        <w:pStyle w:val="a4"/>
        <w:rPr>
          <w:b/>
          <w:color w:val="2D2D2D"/>
          <w:spacing w:val="2"/>
        </w:rPr>
      </w:pPr>
    </w:p>
    <w:p w:rsidR="00485268" w:rsidRDefault="00485268" w:rsidP="00485268">
      <w:pPr>
        <w:tabs>
          <w:tab w:val="left" w:pos="180"/>
        </w:tabs>
        <w:rPr>
          <w:color w:val="2D2D2D"/>
          <w:spacing w:val="2"/>
        </w:rPr>
      </w:pPr>
      <w:r>
        <w:rPr>
          <w:color w:val="2D2D2D"/>
          <w:spacing w:val="2"/>
        </w:rPr>
        <w:t>1. Настоящее Положение определяет правовые и экономические основы участия субъек</w:t>
      </w:r>
      <w:r>
        <w:rPr>
          <w:color w:val="2D2D2D"/>
          <w:spacing w:val="2"/>
        </w:rPr>
        <w:softHyphen/>
        <w:t>тов инвестиционной деятельности, осуществляемой в форме капитальных вложений (да</w:t>
      </w:r>
      <w:r>
        <w:rPr>
          <w:color w:val="2D2D2D"/>
          <w:spacing w:val="2"/>
        </w:rPr>
        <w:softHyphen/>
        <w:t>лее - инвесторы), в развитии инженерной и социальной инфраструктуры Новотельбинского сельского поселения (далее - поселение), а также устанавливает гарантии равной защиты прав, интересов и имущества инвесторов независимо от формы собственности.</w:t>
      </w:r>
    </w:p>
    <w:p w:rsidR="00485268" w:rsidRDefault="00485268" w:rsidP="00485268">
      <w:pPr>
        <w:tabs>
          <w:tab w:val="left" w:pos="180"/>
        </w:tabs>
        <w:rPr>
          <w:b/>
          <w:color w:val="2D2D2D"/>
          <w:spacing w:val="2"/>
        </w:rPr>
      </w:pPr>
      <w:r>
        <w:rPr>
          <w:color w:val="2D2D2D"/>
          <w:spacing w:val="2"/>
        </w:rPr>
        <w:t>2. Для целей настоящего Положения используются следующие основные понятия: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  <w:u w:val="single"/>
        </w:rPr>
        <w:t>инвестиции</w:t>
      </w:r>
      <w:r>
        <w:rPr>
          <w:color w:val="2D2D2D"/>
          <w:spacing w:val="2"/>
        </w:rPr>
        <w:t xml:space="preserve"> - денежные средства, ценные бумаги, иное имущество, в том числе имуще</w:t>
      </w:r>
      <w:r>
        <w:rPr>
          <w:color w:val="2D2D2D"/>
          <w:spacing w:val="2"/>
        </w:rPr>
        <w:softHyphen/>
        <w:t>ственные права, иные права, имеющие денежные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r>
        <w:rPr>
          <w:color w:val="2D2D2D"/>
          <w:spacing w:val="2"/>
        </w:rPr>
        <w:br/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  <w:u w:val="single"/>
        </w:rPr>
        <w:t>капитальные вложения</w:t>
      </w:r>
      <w:r>
        <w:rPr>
          <w:color w:val="2D2D2D"/>
          <w:spacing w:val="2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</w:t>
      </w:r>
      <w:r>
        <w:rPr>
          <w:color w:val="2D2D2D"/>
          <w:spacing w:val="2"/>
        </w:rPr>
        <w:softHyphen/>
        <w:t>вооружение действующих предприятий, приобретение машин, оборудования, инстру</w:t>
      </w:r>
      <w:r>
        <w:rPr>
          <w:color w:val="2D2D2D"/>
          <w:spacing w:val="2"/>
        </w:rPr>
        <w:softHyphen/>
        <w:t>мента, инвентаря, проектно-изыскательские работы и другие затраты;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  <w:u w:val="single"/>
        </w:rPr>
        <w:t>инвестиционный проект</w:t>
      </w:r>
      <w:r>
        <w:rPr>
          <w:color w:val="2D2D2D"/>
          <w:spacing w:val="2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проектно-смет</w:t>
      </w:r>
      <w:r>
        <w:rPr>
          <w:color w:val="2D2D2D"/>
          <w:spacing w:val="2"/>
        </w:rPr>
        <w:softHyphen/>
        <w:t>ная документация, разработанная в соответствии с законодательством Российской Феде</w:t>
      </w:r>
      <w:r>
        <w:rPr>
          <w:color w:val="2D2D2D"/>
          <w:spacing w:val="2"/>
        </w:rPr>
        <w:softHyphen/>
        <w:t>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  <w:u w:val="single"/>
        </w:rPr>
        <w:t>приоритетный инвестиционный проект</w:t>
      </w:r>
      <w:r>
        <w:rPr>
          <w:color w:val="2D2D2D"/>
          <w:spacing w:val="2"/>
        </w:rPr>
        <w:t xml:space="preserve"> - инвестиционный проект, суммарный объем капитальных вложений, который соответствует требованиям законодательства Россий</w:t>
      </w:r>
      <w:r>
        <w:rPr>
          <w:color w:val="2D2D2D"/>
          <w:spacing w:val="2"/>
        </w:rPr>
        <w:softHyphen/>
        <w:t>ской Федерации, включенный в перечень, утверждаемый Правительством Российской Федерации.</w:t>
      </w:r>
      <w:r>
        <w:rPr>
          <w:color w:val="2D2D2D"/>
          <w:spacing w:val="2"/>
        </w:rPr>
        <w:br/>
        <w:t>3. Настоящее положение устанавливает порядок определения финансовых и иных предъявляемых Администрацией Новотельбинского сельского поселения (далее - Администра</w:t>
      </w:r>
      <w:r>
        <w:rPr>
          <w:color w:val="2D2D2D"/>
          <w:spacing w:val="2"/>
        </w:rPr>
        <w:softHyphen/>
        <w:t>ция) условий, направленных на развитие инженерной и социальной инфраструктуры (далее - инфраструктура), выполнение которых обязательно при осуществлении инве</w:t>
      </w:r>
      <w:r>
        <w:rPr>
          <w:color w:val="2D2D2D"/>
          <w:spacing w:val="2"/>
        </w:rPr>
        <w:softHyphen/>
        <w:t>стиционной деятельности на территории Новотельбинского сельского поселения.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4. Условия участия инвесторов (юридических и физических лиц), выступающих в каче</w:t>
      </w:r>
      <w:r>
        <w:rPr>
          <w:color w:val="2D2D2D"/>
          <w:spacing w:val="2"/>
        </w:rPr>
        <w:softHyphen/>
        <w:t>стве заказчиков (застройщиков), в развитии инфраструктуры муниципального образова</w:t>
      </w:r>
      <w:r>
        <w:rPr>
          <w:color w:val="2D2D2D"/>
          <w:spacing w:val="2"/>
        </w:rPr>
        <w:softHyphen/>
        <w:t>ния оформляются в форме инвестиционных договоров между застройщиками и Админи</w:t>
      </w:r>
      <w:r>
        <w:rPr>
          <w:color w:val="2D2D2D"/>
          <w:spacing w:val="2"/>
        </w:rPr>
        <w:softHyphen/>
        <w:t>страцией, в которых устанавливаются в соответствии с настоящим Положением объемы отчислений.</w:t>
      </w:r>
      <w:r>
        <w:rPr>
          <w:color w:val="2D2D2D"/>
          <w:spacing w:val="2"/>
        </w:rPr>
        <w:br/>
        <w:t>5. Форма типового инвестиционного договора устанавливается нормативным правовым актом главы Администрации поселения.</w:t>
      </w:r>
      <w:r>
        <w:rPr>
          <w:color w:val="2D2D2D"/>
          <w:spacing w:val="2"/>
        </w:rPr>
        <w:br/>
        <w:t>6. В договоре может также устанавливаться срок действия и условия режима наиболь</w:t>
      </w:r>
      <w:r>
        <w:rPr>
          <w:color w:val="2D2D2D"/>
          <w:spacing w:val="2"/>
        </w:rPr>
        <w:softHyphen/>
        <w:t>шего благоприятствования в отношении конкретного инвестора. Порядок предоставле</w:t>
      </w:r>
      <w:r>
        <w:rPr>
          <w:color w:val="2D2D2D"/>
          <w:spacing w:val="2"/>
        </w:rPr>
        <w:softHyphen/>
        <w:t>ния режима наибольшего благоприятствования устанавливается нормативным правовым актом Думы Новотельбинского сельского поселения.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</w:rPr>
        <w:t>2. Условия и порядок заключения инвестиционных договоров на развитие инфра</w:t>
      </w:r>
      <w:r>
        <w:rPr>
          <w:b/>
          <w:color w:val="2D2D2D"/>
          <w:spacing w:val="2"/>
        </w:rPr>
        <w:softHyphen/>
        <w:t>структуры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1. Размер обязательных инвестиционных отчислений на развитие инфраструктуры посе</w:t>
      </w:r>
      <w:r>
        <w:rPr>
          <w:color w:val="2D2D2D"/>
          <w:spacing w:val="2"/>
        </w:rPr>
        <w:softHyphen/>
        <w:t>ления при осуществлении инвестиционной деятельности в форме капитальных вложе</w:t>
      </w:r>
      <w:r>
        <w:rPr>
          <w:color w:val="2D2D2D"/>
          <w:spacing w:val="2"/>
        </w:rPr>
        <w:softHyphen/>
        <w:t>ний определяется в зависимости от объема капитальных вложений и (или) других пара</w:t>
      </w:r>
      <w:r>
        <w:rPr>
          <w:color w:val="2D2D2D"/>
          <w:spacing w:val="2"/>
        </w:rPr>
        <w:softHyphen/>
        <w:t>метров сооружаемого (реконструируемого) объекта.</w:t>
      </w:r>
      <w:r>
        <w:rPr>
          <w:color w:val="2D2D2D"/>
          <w:spacing w:val="2"/>
        </w:rPr>
        <w:br/>
        <w:t>2. Объектами капитальных вложений в Российской Федерации являются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</w:t>
      </w:r>
      <w:r>
        <w:rPr>
          <w:color w:val="2D2D2D"/>
          <w:spacing w:val="2"/>
        </w:rPr>
        <w:softHyphen/>
        <w:t>ливаемыми федеральными законами.</w:t>
      </w:r>
      <w:r>
        <w:rPr>
          <w:color w:val="2D2D2D"/>
          <w:spacing w:val="2"/>
        </w:rPr>
        <w:br/>
        <w:t>3. Запрещаются капитальные вложения в объекты, создание и использование которых не соответствуют законодательству Российской Федерации и утвержденным в установлен</w:t>
      </w:r>
      <w:r>
        <w:rPr>
          <w:color w:val="2D2D2D"/>
          <w:spacing w:val="2"/>
        </w:rPr>
        <w:softHyphen/>
        <w:t>ном порядке стандартам (нормам и правилам).</w:t>
      </w:r>
      <w:r>
        <w:rPr>
          <w:color w:val="2D2D2D"/>
          <w:spacing w:val="2"/>
        </w:rPr>
        <w:br/>
        <w:t>4. Объем капитальных вложений и другие параметры сооружаемого (реконструируе</w:t>
      </w:r>
      <w:r>
        <w:rPr>
          <w:color w:val="2D2D2D"/>
          <w:spacing w:val="2"/>
        </w:rPr>
        <w:softHyphen/>
        <w:t>мого) объекта устанавливаются в соответствии с проектно-сметной документацией, прошедшей государственную вневедомственную экспертизу.</w:t>
      </w:r>
      <w:r>
        <w:rPr>
          <w:color w:val="2D2D2D"/>
          <w:spacing w:val="2"/>
        </w:rPr>
        <w:br/>
        <w:t>5. В случае отсутствия экспертизы для оценки объема капитальных вложений применя</w:t>
      </w:r>
      <w:r>
        <w:rPr>
          <w:color w:val="2D2D2D"/>
          <w:spacing w:val="2"/>
        </w:rPr>
        <w:softHyphen/>
        <w:t>ются средняя сметная стоимость 1 кв.м общей площади в домах квартирного типа в Ир</w:t>
      </w:r>
      <w:r>
        <w:rPr>
          <w:color w:val="2D2D2D"/>
          <w:spacing w:val="2"/>
        </w:rPr>
        <w:softHyphen/>
        <w:t>кутской области и индексы изменения сметной стоимости по видам работ на территории Иркутской области.</w:t>
      </w:r>
      <w:r>
        <w:rPr>
          <w:color w:val="2D2D2D"/>
          <w:spacing w:val="2"/>
        </w:rPr>
        <w:br/>
        <w:t>6. Инвестиционные договоры заключаются при осуществлении следующих видов инве</w:t>
      </w:r>
      <w:r>
        <w:rPr>
          <w:color w:val="2D2D2D"/>
          <w:spacing w:val="2"/>
        </w:rPr>
        <w:softHyphen/>
        <w:t>стиционной деятельности:</w:t>
      </w:r>
      <w:r>
        <w:rPr>
          <w:color w:val="2D2D2D"/>
          <w:spacing w:val="2"/>
        </w:rPr>
        <w:br/>
        <w:t>- завершение строительства объектов незавершенного строительства;</w:t>
      </w:r>
      <w:r>
        <w:rPr>
          <w:color w:val="2D2D2D"/>
          <w:spacing w:val="2"/>
        </w:rPr>
        <w:br/>
        <w:t>- реконструкция объектов жилищного фонда;</w:t>
      </w:r>
      <w:r>
        <w:rPr>
          <w:color w:val="2D2D2D"/>
          <w:spacing w:val="2"/>
        </w:rPr>
        <w:br/>
        <w:t>- реконструкция зданий (помещений) нежилого фонда, в том числе и с целью изменения их функционального назначения;</w:t>
      </w:r>
      <w:r>
        <w:rPr>
          <w:color w:val="2D2D2D"/>
          <w:spacing w:val="2"/>
        </w:rPr>
        <w:br/>
        <w:t>- реконструкция предприятий с целью расширения производственных площадей и (или) производственной мощности либо перепрофилирования производства, связанная с уве</w:t>
      </w:r>
      <w:r>
        <w:rPr>
          <w:color w:val="2D2D2D"/>
          <w:spacing w:val="2"/>
        </w:rPr>
        <w:softHyphen/>
        <w:t>личением нагрузки на инженерную и (или) социальную инфраструктуру муниципаль</w:t>
      </w:r>
      <w:r>
        <w:rPr>
          <w:color w:val="2D2D2D"/>
          <w:spacing w:val="2"/>
        </w:rPr>
        <w:softHyphen/>
        <w:t>ного образования;</w:t>
      </w:r>
      <w:r>
        <w:rPr>
          <w:color w:val="2D2D2D"/>
          <w:spacing w:val="2"/>
        </w:rPr>
        <w:br/>
        <w:t>- предоставление земельных участков под новое капитальное строительство.</w:t>
      </w:r>
      <w:r>
        <w:rPr>
          <w:color w:val="2D2D2D"/>
          <w:spacing w:val="2"/>
        </w:rPr>
        <w:br/>
        <w:t>7. Инвестиционные договоры не заключаются с физическими лицами, осуществляю</w:t>
      </w:r>
      <w:r>
        <w:rPr>
          <w:color w:val="2D2D2D"/>
          <w:spacing w:val="2"/>
        </w:rPr>
        <w:softHyphen/>
        <w:t>щими индивидуальное жилищное строительство и (или) строительство хозяйственных объектов, не предназначенных для предпринимательской деятельности, на земельных участках, выделенных в пределах установленных норм.</w:t>
      </w:r>
      <w:r>
        <w:rPr>
          <w:color w:val="2D2D2D"/>
          <w:spacing w:val="2"/>
        </w:rPr>
        <w:br/>
        <w:t>8. Выполнение технических условий, необходимых для обеспечения таких объектов ин</w:t>
      </w:r>
      <w:r>
        <w:rPr>
          <w:color w:val="2D2D2D"/>
          <w:spacing w:val="2"/>
        </w:rPr>
        <w:softHyphen/>
        <w:t>женерной инфраструктурой, обеспечивается инвестором за собственный счет.</w:t>
      </w:r>
      <w:r>
        <w:rPr>
          <w:color w:val="2D2D2D"/>
          <w:spacing w:val="2"/>
        </w:rPr>
        <w:br/>
        <w:t>9. При объеме капитальных вложений, превышающим 3,5 млн. руб., размер инвестици</w:t>
      </w:r>
      <w:r>
        <w:rPr>
          <w:color w:val="2D2D2D"/>
          <w:spacing w:val="2"/>
        </w:rPr>
        <w:softHyphen/>
        <w:t>онных отчислений устанавливается на заседании инвестиционной комиссии, а в осталь</w:t>
      </w:r>
      <w:r>
        <w:rPr>
          <w:color w:val="2D2D2D"/>
          <w:spacing w:val="2"/>
        </w:rPr>
        <w:softHyphen/>
        <w:t>ных случаях - администрацией Новотельбинского сельского поселения в соответствии с на</w:t>
      </w:r>
      <w:r>
        <w:rPr>
          <w:color w:val="2D2D2D"/>
          <w:spacing w:val="2"/>
        </w:rPr>
        <w:softHyphen/>
        <w:t>стоящим Положением.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10. Состав инвестиционной комиссии формируется из представителей Администрации и депутатов Думы, и утверждается распоряжением главы Администрации.</w:t>
      </w:r>
      <w:r>
        <w:rPr>
          <w:color w:val="2D2D2D"/>
          <w:spacing w:val="2"/>
        </w:rPr>
        <w:br/>
        <w:t>11. Для рассмотрения вопроса о заключении инвестиционного договора инвестор представляет в Администрацию Новотельбинского сельского поселения следующие документы:</w:t>
      </w:r>
      <w:r>
        <w:rPr>
          <w:color w:val="2D2D2D"/>
          <w:spacing w:val="2"/>
        </w:rPr>
        <w:br/>
        <w:t>- заявление о заключении инвестиционного договора;</w:t>
      </w:r>
      <w:r>
        <w:rPr>
          <w:color w:val="2D2D2D"/>
          <w:spacing w:val="2"/>
        </w:rPr>
        <w:br/>
        <w:t>- акт выбора земельного участка или протокол торгов (конкурса) или документ, под</w:t>
      </w:r>
      <w:r>
        <w:rPr>
          <w:color w:val="2D2D2D"/>
          <w:spacing w:val="2"/>
        </w:rPr>
        <w:softHyphen/>
        <w:t>тверждающий имущественные права на земельный участок (объект недвижимости);</w:t>
      </w:r>
      <w:r>
        <w:rPr>
          <w:color w:val="2D2D2D"/>
          <w:spacing w:val="2"/>
        </w:rPr>
        <w:br/>
        <w:t>- план земельного участка (объекта недвижимости), необходимого для реализации про</w:t>
      </w:r>
      <w:r>
        <w:rPr>
          <w:color w:val="2D2D2D"/>
          <w:spacing w:val="2"/>
        </w:rPr>
        <w:softHyphen/>
        <w:t>екта;</w:t>
      </w:r>
      <w:r>
        <w:rPr>
          <w:color w:val="2D2D2D"/>
          <w:spacing w:val="2"/>
        </w:rPr>
        <w:br/>
        <w:t>- декларацию о намерениях по форме, установленной нормативным правовым актом главы Администрации поселения;</w:t>
      </w:r>
      <w:r>
        <w:rPr>
          <w:color w:val="2D2D2D"/>
          <w:spacing w:val="2"/>
        </w:rPr>
        <w:br/>
        <w:t>- предварительные технические условия на подключение к инженерным сетям;</w:t>
      </w:r>
      <w:r>
        <w:rPr>
          <w:color w:val="2D2D2D"/>
          <w:spacing w:val="2"/>
        </w:rPr>
        <w:br/>
        <w:t>- справку о величине санитарно-защитной зоны предполагаемого к строительству объ</w:t>
      </w:r>
      <w:r>
        <w:rPr>
          <w:color w:val="2D2D2D"/>
          <w:spacing w:val="2"/>
        </w:rPr>
        <w:softHyphen/>
        <w:t>екта (объекта создаваемого в результате реконструкции);</w:t>
      </w:r>
      <w:r>
        <w:rPr>
          <w:color w:val="2D2D2D"/>
          <w:spacing w:val="2"/>
        </w:rPr>
        <w:br/>
        <w:t>- предварительные технические условия на благоустройство территории вокруг предпо</w:t>
      </w:r>
      <w:r>
        <w:rPr>
          <w:color w:val="2D2D2D"/>
          <w:spacing w:val="2"/>
        </w:rPr>
        <w:softHyphen/>
        <w:t>лагаемого к строительству (реконструируемого) объекта.</w:t>
      </w:r>
      <w:r>
        <w:rPr>
          <w:color w:val="2D2D2D"/>
          <w:spacing w:val="2"/>
        </w:rPr>
        <w:br/>
        <w:t>12. Инвестиционная комиссия, заседания которой проводятся не позднее 5 календарных дней с момента подачи заявления, рассматривает поступившие заявки и принимает по ним решения в срок до 10 дней.</w:t>
      </w:r>
      <w:r>
        <w:rPr>
          <w:color w:val="2D2D2D"/>
          <w:spacing w:val="2"/>
        </w:rPr>
        <w:br/>
        <w:t>13. Решения инвестиционной комиссии оформляются протоколом, в котором фиксиру</w:t>
      </w:r>
      <w:r>
        <w:rPr>
          <w:color w:val="2D2D2D"/>
          <w:spacing w:val="2"/>
        </w:rPr>
        <w:softHyphen/>
        <w:t>ются уровень инвестиционных отчислений и график внесения платежей, а также пред</w:t>
      </w:r>
      <w:r>
        <w:rPr>
          <w:color w:val="2D2D2D"/>
          <w:spacing w:val="2"/>
        </w:rPr>
        <w:softHyphen/>
        <w:t>ложения по установлению режима наибольшего благоприятствования для конкретного инвестора.</w:t>
      </w:r>
      <w:r>
        <w:rPr>
          <w:color w:val="2D2D2D"/>
          <w:spacing w:val="2"/>
        </w:rPr>
        <w:br/>
        <w:t>14. После утверждения главой Администрации поселения один экземпляр протокола ос</w:t>
      </w:r>
      <w:r>
        <w:rPr>
          <w:color w:val="2D2D2D"/>
          <w:spacing w:val="2"/>
        </w:rPr>
        <w:softHyphen/>
        <w:t>тается в администрации, второй передается инвестору.</w:t>
      </w:r>
      <w:r>
        <w:rPr>
          <w:color w:val="2D2D2D"/>
          <w:spacing w:val="2"/>
        </w:rPr>
        <w:br/>
        <w:t>15.Специалист Администрации Новотельбинского сельского по</w:t>
      </w:r>
      <w:r>
        <w:rPr>
          <w:color w:val="2D2D2D"/>
          <w:spacing w:val="2"/>
        </w:rPr>
        <w:softHyphen/>
        <w:t>селения на основании протокола заседания комиссии либо в случаях, предусмотренных настоящим Положением, самостоятельно, в пятидневный срок подготавливает проект инвестиционного договора и проект постановления главы Администрации об отводе зе</w:t>
      </w:r>
      <w:r>
        <w:rPr>
          <w:color w:val="2D2D2D"/>
          <w:spacing w:val="2"/>
        </w:rPr>
        <w:softHyphen/>
        <w:t>мельного участка (в случае предоставления земельного участка) и (или) разрешительную документацию на выполнение проектно-изыскательских работ.</w:t>
      </w:r>
      <w:r>
        <w:rPr>
          <w:color w:val="2D2D2D"/>
          <w:spacing w:val="2"/>
        </w:rPr>
        <w:br/>
        <w:t>16. В договоре указывается размер инвестиционных отчислений и график платежей, а также другие условия, выполнение которых обязательно при осуществлении инвестици</w:t>
      </w:r>
      <w:r>
        <w:rPr>
          <w:color w:val="2D2D2D"/>
          <w:spacing w:val="2"/>
        </w:rPr>
        <w:softHyphen/>
        <w:t>онной деятельности.</w:t>
      </w:r>
      <w:r>
        <w:rPr>
          <w:color w:val="2D2D2D"/>
          <w:spacing w:val="2"/>
        </w:rPr>
        <w:br/>
        <w:t>17. Оформление постановления главы Администрации об отводе земельного участка и (или) разрешительной документации на выполнение проектно-изыскательских работ или строительство осуществляется только после заключения инвестиционного договора или дополнительного соглашения к нему и осуществления первого платежа в соответствии с разделом 3 настоящего Положения.</w:t>
      </w:r>
      <w:r>
        <w:rPr>
          <w:color w:val="2D2D2D"/>
          <w:spacing w:val="2"/>
        </w:rPr>
        <w:br/>
        <w:t>18. Размеры инвестиционных отчислений застройщиков на инвестирование объектов инфраструктуры в пределах установленных разделом 4 настоящего Положения мини</w:t>
      </w:r>
      <w:r>
        <w:rPr>
          <w:color w:val="2D2D2D"/>
          <w:spacing w:val="2"/>
        </w:rPr>
        <w:softHyphen/>
        <w:t>мального и максимального уровня отчислений могут быть скорректированы после раз</w:t>
      </w:r>
      <w:r>
        <w:rPr>
          <w:color w:val="2D2D2D"/>
          <w:spacing w:val="2"/>
        </w:rPr>
        <w:softHyphen/>
        <w:t>работки проектно-сметной документации. Внесение соответствующих изменений в ин</w:t>
      </w:r>
      <w:r>
        <w:rPr>
          <w:color w:val="2D2D2D"/>
          <w:spacing w:val="2"/>
        </w:rPr>
        <w:softHyphen/>
        <w:t>вестиционные договоры оформляется в виде дополнительных соглашений.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</w:rPr>
        <w:t>3. Порядок перечисления, учета и расходования средств, перечисляемых инвесто</w:t>
      </w:r>
      <w:r>
        <w:rPr>
          <w:b/>
          <w:color w:val="2D2D2D"/>
          <w:spacing w:val="2"/>
        </w:rPr>
        <w:softHyphen/>
        <w:t>рами на развитие инфраструктуры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1. Денежные средства, получаемые от инвесторов в соответствии с инвестиционным до</w:t>
      </w:r>
      <w:r>
        <w:rPr>
          <w:color w:val="2D2D2D"/>
          <w:spacing w:val="2"/>
        </w:rPr>
        <w:softHyphen/>
        <w:t>говором, поступают в бюджет Новотельбинского сельского поселения с кодом бюджетной классификации            - "Прочие безвозмездные поступления учреждениям поселений".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Поступающие средства отражаются в бюджете муниципального образования, как до</w:t>
      </w:r>
      <w:r>
        <w:rPr>
          <w:color w:val="2D2D2D"/>
          <w:spacing w:val="2"/>
        </w:rPr>
        <w:softHyphen/>
        <w:t>ходы целевого бюджетного фонда развития инженерной и социальной инфраструктуры.</w:t>
      </w:r>
      <w:r>
        <w:rPr>
          <w:color w:val="2D2D2D"/>
          <w:spacing w:val="2"/>
        </w:rPr>
        <w:br/>
        <w:t>2. Перечисление денежных средств инвесторами на развитие инфраструктуры осуществ</w:t>
      </w:r>
      <w:r>
        <w:rPr>
          <w:color w:val="2D2D2D"/>
          <w:spacing w:val="2"/>
        </w:rPr>
        <w:softHyphen/>
        <w:t>ляется в следующем порядке:</w:t>
      </w:r>
      <w:r>
        <w:rPr>
          <w:color w:val="2D2D2D"/>
          <w:spacing w:val="2"/>
        </w:rPr>
        <w:br/>
        <w:t>3.В случае, если размер инвестиционных отчислений не превышает 500000 руб. - 10%.средств в течение 5 банковских дней после подписания инвестиционного договора, остальная часть ежемесячно равными долями в течение трех месяцев после получения разрешения на строительство, но не позднее чем за 10 дней до начала работы государст</w:t>
      </w:r>
      <w:r>
        <w:rPr>
          <w:color w:val="2D2D2D"/>
          <w:spacing w:val="2"/>
        </w:rPr>
        <w:softHyphen/>
        <w:t>венной приемочной комиссии.</w:t>
      </w:r>
      <w:r>
        <w:rPr>
          <w:color w:val="2D2D2D"/>
          <w:spacing w:val="2"/>
        </w:rPr>
        <w:br/>
        <w:t>4. В случае, если размер инвестиционных отчислений не превышает 3000000 руб. - 10% средств в течение 5 банковских дней после подписания инвестиционного договора, ос</w:t>
      </w:r>
      <w:r>
        <w:rPr>
          <w:color w:val="2D2D2D"/>
          <w:spacing w:val="2"/>
        </w:rPr>
        <w:softHyphen/>
        <w:t>тальная часть ежемесячно равными долями в течение шести месяцев после получения разрешения на строительство, но не позднее чем за 10 дней до начала работы государст</w:t>
      </w:r>
      <w:r>
        <w:rPr>
          <w:color w:val="2D2D2D"/>
          <w:spacing w:val="2"/>
        </w:rPr>
        <w:softHyphen/>
        <w:t>венной приемочной комиссии.</w:t>
      </w:r>
      <w:r>
        <w:rPr>
          <w:color w:val="2D2D2D"/>
          <w:spacing w:val="2"/>
        </w:rPr>
        <w:br/>
        <w:t>5. В случае, если размер инвестиционных о</w:t>
      </w:r>
      <w:r w:rsidR="00A6476A">
        <w:rPr>
          <w:color w:val="2D2D2D"/>
          <w:spacing w:val="2"/>
        </w:rPr>
        <w:t>тчислений превышает 3000000 руб.</w:t>
      </w:r>
      <w:r>
        <w:rPr>
          <w:color w:val="2D2D2D"/>
          <w:spacing w:val="2"/>
        </w:rPr>
        <w:t>:</w:t>
      </w:r>
      <w:r>
        <w:rPr>
          <w:color w:val="2D2D2D"/>
          <w:spacing w:val="2"/>
        </w:rPr>
        <w:br/>
        <w:t>- 5% средств в течение 5 банковских дней после подписания инвестиционного договора;</w:t>
      </w:r>
      <w:r>
        <w:rPr>
          <w:color w:val="2D2D2D"/>
          <w:spacing w:val="2"/>
        </w:rPr>
        <w:br/>
        <w:t>- 10% средств в течение 10 банковских дней после получения разрешения на строитель</w:t>
      </w:r>
      <w:r>
        <w:rPr>
          <w:color w:val="2D2D2D"/>
          <w:spacing w:val="2"/>
        </w:rPr>
        <w:softHyphen/>
        <w:t>ство;</w:t>
      </w:r>
      <w:r>
        <w:rPr>
          <w:color w:val="2D2D2D"/>
          <w:spacing w:val="2"/>
        </w:rPr>
        <w:br/>
        <w:t>- 65% средств поквартально равными долями в течение нормативного срока строитель</w:t>
      </w:r>
      <w:r>
        <w:rPr>
          <w:color w:val="2D2D2D"/>
          <w:spacing w:val="2"/>
        </w:rPr>
        <w:softHyphen/>
        <w:t>ства;</w:t>
      </w:r>
      <w:r>
        <w:rPr>
          <w:color w:val="2D2D2D"/>
          <w:spacing w:val="2"/>
        </w:rPr>
        <w:br/>
        <w:t>- оставшиеся 20% средств должны быть перечислены не позднее чем за 10 дней до на</w:t>
      </w:r>
      <w:r>
        <w:rPr>
          <w:color w:val="2D2D2D"/>
          <w:spacing w:val="2"/>
        </w:rPr>
        <w:softHyphen/>
        <w:t>чала работы государственной приемочной комиссии.</w:t>
      </w:r>
      <w:r>
        <w:rPr>
          <w:color w:val="2D2D2D"/>
          <w:spacing w:val="2"/>
        </w:rPr>
        <w:br/>
        <w:t>6. По согласованию с застройщиком в случае, когда объем капитальных вложений пре</w:t>
      </w:r>
      <w:r>
        <w:rPr>
          <w:color w:val="2D2D2D"/>
          <w:spacing w:val="2"/>
        </w:rPr>
        <w:softHyphen/>
        <w:t>вышает 30 млн.</w:t>
      </w:r>
      <w:r w:rsidR="00E246F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руб., решением инвестиционной комиссии график и сумма платежей мо</w:t>
      </w:r>
      <w:r>
        <w:rPr>
          <w:color w:val="2D2D2D"/>
          <w:spacing w:val="2"/>
        </w:rPr>
        <w:softHyphen/>
        <w:t>гут быть изменены. В любом случае не менее 5% средств должны быть перечислены до получения разрешения на строительство, а вся сумма - до начала работы государствен</w:t>
      </w:r>
      <w:r>
        <w:rPr>
          <w:color w:val="2D2D2D"/>
          <w:spacing w:val="2"/>
        </w:rPr>
        <w:softHyphen/>
        <w:t>ной приемочной комиссии. Инвестор вправе произвести платежи досрочно.</w:t>
      </w:r>
      <w:r>
        <w:rPr>
          <w:color w:val="2D2D2D"/>
          <w:spacing w:val="2"/>
        </w:rPr>
        <w:br/>
        <w:t>7. В случае просрочки платежа на его сумму начисляются пени в размере одной трехсо</w:t>
      </w:r>
      <w:r>
        <w:rPr>
          <w:color w:val="2D2D2D"/>
          <w:spacing w:val="2"/>
        </w:rPr>
        <w:softHyphen/>
        <w:t>той ставки рефинансирования ЦБ РФ за каждый день просрочки.</w:t>
      </w:r>
      <w:r>
        <w:rPr>
          <w:color w:val="2D2D2D"/>
          <w:spacing w:val="2"/>
        </w:rPr>
        <w:br/>
        <w:t>8. Просрочка очередного платежа на срок более 90 календарных дней либо уклонение от подписания дополнительных соглашений к инвестиционному договору может служить основанием для расторжения инвестиционного договора Администрацией в односто</w:t>
      </w:r>
      <w:r>
        <w:rPr>
          <w:color w:val="2D2D2D"/>
          <w:spacing w:val="2"/>
        </w:rPr>
        <w:softHyphen/>
        <w:t>роннем порядке. Расторжение инвестиционного договора влечет за собой отмену поста</w:t>
      </w:r>
      <w:r>
        <w:rPr>
          <w:color w:val="2D2D2D"/>
          <w:spacing w:val="2"/>
        </w:rPr>
        <w:softHyphen/>
        <w:t>новления главы Администрации об отводе земельного участка либо разрешения на строительство (производство проектно-изыскательских работ).</w:t>
      </w:r>
      <w:r>
        <w:rPr>
          <w:color w:val="2D2D2D"/>
          <w:spacing w:val="2"/>
        </w:rPr>
        <w:br/>
        <w:t>9. Расходование средств, полученных от инвесторов, осуществляется исключительно на развитие социальной и инженерной инфраструктуры.</w:t>
      </w:r>
      <w:r>
        <w:rPr>
          <w:color w:val="2D2D2D"/>
          <w:spacing w:val="2"/>
        </w:rPr>
        <w:br/>
        <w:t xml:space="preserve">10. Дума </w:t>
      </w:r>
      <w:r w:rsidR="00E246FC">
        <w:rPr>
          <w:color w:val="2D2D2D"/>
          <w:spacing w:val="2"/>
        </w:rPr>
        <w:t>Новотельбин</w:t>
      </w:r>
      <w:r>
        <w:rPr>
          <w:color w:val="2D2D2D"/>
          <w:spacing w:val="2"/>
        </w:rPr>
        <w:t>ского сельского поселения один раз в полугодие рассматривает отчет о расходовании средств целевого бюджетного фонда капитальных вложений.</w:t>
      </w:r>
      <w:r>
        <w:rPr>
          <w:color w:val="2D2D2D"/>
          <w:spacing w:val="2"/>
        </w:rPr>
        <w:br/>
        <w:t>11. Выполнение застройщиками условий заключенных инвестиционных договоров мо</w:t>
      </w:r>
      <w:r>
        <w:rPr>
          <w:color w:val="2D2D2D"/>
          <w:spacing w:val="2"/>
        </w:rPr>
        <w:softHyphen/>
        <w:t>жет производиться не только в денежном выражении, а также выделением доли от со</w:t>
      </w:r>
      <w:r>
        <w:rPr>
          <w:color w:val="2D2D2D"/>
          <w:spacing w:val="2"/>
        </w:rPr>
        <w:softHyphen/>
        <w:t>оружаемых объектов в собственность муниципального образования по предваритель</w:t>
      </w:r>
      <w:r>
        <w:rPr>
          <w:color w:val="2D2D2D"/>
          <w:spacing w:val="2"/>
        </w:rPr>
        <w:softHyphen/>
        <w:t>ному согласованию с Администрацией.</w:t>
      </w:r>
      <w:r>
        <w:rPr>
          <w:color w:val="2D2D2D"/>
          <w:spacing w:val="2"/>
        </w:rPr>
        <w:br/>
        <w:t>12. Передача доли от сооружаемых объектов в собственность муниципального образова</w:t>
      </w:r>
      <w:r>
        <w:rPr>
          <w:color w:val="2D2D2D"/>
          <w:spacing w:val="2"/>
        </w:rPr>
        <w:softHyphen/>
        <w:t>ния оформляется актами за подписью уполномоченного лица застройщика и уполномо</w:t>
      </w:r>
      <w:r>
        <w:rPr>
          <w:color w:val="2D2D2D"/>
          <w:spacing w:val="2"/>
        </w:rPr>
        <w:softHyphen/>
        <w:t>ченных лиц Администрации муниципального образования. Стоимость передаваемой в муниципальную собственность доли определяется по себестоимости строительства.</w:t>
      </w:r>
      <w:r>
        <w:rPr>
          <w:color w:val="2D2D2D"/>
          <w:spacing w:val="2"/>
        </w:rPr>
        <w:br/>
        <w:t>13. Совокупный объем инвестиционных отчислений, представляемый в денежной и не денежной формах, должен соответствовать установленной в договоре величине (с уче</w:t>
      </w:r>
      <w:r>
        <w:rPr>
          <w:color w:val="2D2D2D"/>
          <w:spacing w:val="2"/>
        </w:rPr>
        <w:softHyphen/>
        <w:t>том последующих изменений, если таковые были приняты).</w:t>
      </w:r>
      <w:r>
        <w:rPr>
          <w:color w:val="2D2D2D"/>
          <w:spacing w:val="2"/>
        </w:rPr>
        <w:br/>
        <w:t>14. Выдача необходимых разрешений на проектирование, строительство, приемка объ</w:t>
      </w:r>
      <w:r>
        <w:rPr>
          <w:color w:val="2D2D2D"/>
          <w:spacing w:val="2"/>
        </w:rPr>
        <w:softHyphen/>
        <w:t>ектов законченных строительством в эксплуатацию, осуществляется только после вы</w:t>
      </w:r>
      <w:r>
        <w:rPr>
          <w:color w:val="2D2D2D"/>
          <w:spacing w:val="2"/>
        </w:rPr>
        <w:softHyphen/>
      </w:r>
      <w:r>
        <w:rPr>
          <w:color w:val="2D2D2D"/>
          <w:spacing w:val="2"/>
        </w:rPr>
        <w:lastRenderedPageBreak/>
        <w:t>полнения инвестором соответствующих этапов инвестиционного договора и получения подтверждения от бюджетного отдела администрации.</w:t>
      </w:r>
      <w:r>
        <w:rPr>
          <w:color w:val="2D2D2D"/>
          <w:spacing w:val="2"/>
        </w:rPr>
        <w:br/>
      </w:r>
      <w:r>
        <w:rPr>
          <w:b/>
          <w:color w:val="2D2D2D"/>
          <w:spacing w:val="2"/>
        </w:rPr>
        <w:t>4. Минимальные и максимальные уровни инвестиционных отчислений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1. Минимальный и максимальный уровни инвестиционных отчислений определяются в зависимости от следующих факторов:</w:t>
      </w:r>
      <w:r>
        <w:rPr>
          <w:color w:val="2D2D2D"/>
          <w:spacing w:val="2"/>
        </w:rPr>
        <w:br/>
        <w:t>- характер объекта инвестирования:</w:t>
      </w:r>
      <w:r>
        <w:rPr>
          <w:color w:val="2D2D2D"/>
          <w:spacing w:val="2"/>
        </w:rPr>
        <w:br/>
        <w:t>A) многоквартирная жилая застройка;</w:t>
      </w:r>
      <w:r>
        <w:rPr>
          <w:color w:val="2D2D2D"/>
          <w:spacing w:val="2"/>
        </w:rPr>
        <w:br/>
        <w:t>Б) комплекс индивидуальных жилых домов и сблокированные жилые дома;</w:t>
      </w:r>
      <w:r>
        <w:rPr>
          <w:color w:val="2D2D2D"/>
          <w:spacing w:val="2"/>
        </w:rPr>
        <w:br/>
        <w:t>B) промышленное производство;</w:t>
      </w:r>
      <w:r>
        <w:rPr>
          <w:color w:val="2D2D2D"/>
          <w:spacing w:val="2"/>
        </w:rPr>
        <w:br/>
        <w:t>Г) торговля и общественное питание;</w:t>
      </w:r>
      <w:r>
        <w:rPr>
          <w:color w:val="2D2D2D"/>
          <w:spacing w:val="2"/>
        </w:rPr>
        <w:br/>
        <w:t>Д) автозаправочные комплексы;</w:t>
      </w:r>
      <w:r>
        <w:rPr>
          <w:color w:val="2D2D2D"/>
          <w:spacing w:val="2"/>
        </w:rPr>
        <w:br/>
        <w:t>Е) складское хозяйство и сфера услуг;</w:t>
      </w:r>
      <w:r>
        <w:rPr>
          <w:color w:val="2D2D2D"/>
          <w:spacing w:val="2"/>
        </w:rPr>
        <w:br/>
        <w:t>Ж) прочие виды деятельности.</w:t>
      </w:r>
      <w:r>
        <w:rPr>
          <w:color w:val="2D2D2D"/>
          <w:spacing w:val="2"/>
        </w:rPr>
        <w:br/>
        <w:t>- место размещения (центральная часть, промзоны и т.д.);</w:t>
      </w:r>
      <w:r>
        <w:rPr>
          <w:color w:val="2D2D2D"/>
          <w:spacing w:val="2"/>
        </w:rPr>
        <w:br/>
        <w:t>- вид инвестиционной деятельности (новое строительство на первично выделяемом зе</w:t>
      </w:r>
      <w:r>
        <w:rPr>
          <w:color w:val="2D2D2D"/>
          <w:spacing w:val="2"/>
        </w:rPr>
        <w:softHyphen/>
        <w:t>мельном участке; реконструкция зданий жилого и нежилого фонда, предприятий; за</w:t>
      </w:r>
      <w:r>
        <w:rPr>
          <w:color w:val="2D2D2D"/>
          <w:spacing w:val="2"/>
        </w:rPr>
        <w:softHyphen/>
        <w:t>вершение строительства объектов незавершенного строительства; строительство объек</w:t>
      </w:r>
      <w:r>
        <w:rPr>
          <w:color w:val="2D2D2D"/>
          <w:spacing w:val="2"/>
        </w:rPr>
        <w:softHyphen/>
        <w:t>тов на земельных участках, находящихся в собственности инвесторов);</w:t>
      </w:r>
      <w:r>
        <w:rPr>
          <w:color w:val="2D2D2D"/>
          <w:spacing w:val="2"/>
        </w:rPr>
        <w:br/>
        <w:t>- объем капитальных вложений;</w:t>
      </w:r>
      <w:r>
        <w:rPr>
          <w:color w:val="2D2D2D"/>
          <w:spacing w:val="2"/>
        </w:rPr>
        <w:br/>
        <w:t>- площадь земельного участка;</w:t>
      </w:r>
      <w:r>
        <w:rPr>
          <w:color w:val="2D2D2D"/>
          <w:spacing w:val="2"/>
        </w:rPr>
        <w:br/>
        <w:t>- оснащенность объекта инженерной и транспортной инфраструктурой;</w:t>
      </w:r>
      <w:r>
        <w:rPr>
          <w:color w:val="2D2D2D"/>
          <w:spacing w:val="2"/>
        </w:rPr>
        <w:br/>
        <w:t>- экологическая безопасность;</w:t>
      </w:r>
      <w:r>
        <w:rPr>
          <w:color w:val="2D2D2D"/>
          <w:spacing w:val="2"/>
        </w:rPr>
        <w:br/>
        <w:t>- численность работающих.</w:t>
      </w:r>
      <w:r>
        <w:rPr>
          <w:color w:val="2D2D2D"/>
          <w:spacing w:val="2"/>
        </w:rPr>
        <w:br/>
        <w:t>При длительности инвестиционного проекта более одного года невыплаченная сумма инвестиционных отчислений индексируется на величину индекса-дефлятора для капи</w:t>
      </w:r>
      <w:r>
        <w:rPr>
          <w:color w:val="2D2D2D"/>
          <w:spacing w:val="2"/>
        </w:rPr>
        <w:softHyphen/>
        <w:t>тальных вложений, утверждаемого Министерством торговли и экономического развития РФ.</w:t>
      </w:r>
      <w:r>
        <w:rPr>
          <w:color w:val="2D2D2D"/>
          <w:spacing w:val="2"/>
        </w:rPr>
        <w:br/>
        <w:t>2. Минимальный и максимальный уровень инвестиционных отчислений в жилищное строительство при первичном выделении земельных участков.</w:t>
      </w:r>
      <w:r>
        <w:rPr>
          <w:color w:val="2D2D2D"/>
          <w:spacing w:val="2"/>
        </w:rPr>
        <w:br/>
        <w:t xml:space="preserve"> Многоквартирные жилые дома - 15% от объема капитальных вложений, но не менее 1000 руб. за 1 кв.м общей площади.</w:t>
      </w:r>
      <w:r>
        <w:rPr>
          <w:color w:val="2D2D2D"/>
          <w:spacing w:val="2"/>
        </w:rPr>
        <w:br/>
        <w:t>По решению инвестиционной комиссии часть инвестиционных отчислений может быть заменена передачей жилой площади в муниципальную собственность по себестоимости строительства.</w:t>
      </w:r>
      <w:r>
        <w:rPr>
          <w:color w:val="2D2D2D"/>
          <w:spacing w:val="2"/>
        </w:rPr>
        <w:br/>
        <w:t>Комплексы индивидуальных жилых домов или жилые дома сблокированного типа - 20% от объема капитальных вложений, но не менее 1000 руб. за 1 кв.м земельного участка.</w:t>
      </w:r>
    </w:p>
    <w:p w:rsidR="00485268" w:rsidRDefault="00485268" w:rsidP="00485268">
      <w:pPr>
        <w:rPr>
          <w:color w:val="2D2D2D"/>
          <w:spacing w:val="2"/>
        </w:rPr>
      </w:pPr>
      <w:r>
        <w:rPr>
          <w:color w:val="2D2D2D"/>
          <w:spacing w:val="2"/>
        </w:rPr>
        <w:t>3. Минимальный и максимальный уровень инвестиционных отчислений при строитель</w:t>
      </w:r>
      <w:r>
        <w:rPr>
          <w:color w:val="2D2D2D"/>
          <w:spacing w:val="2"/>
        </w:rPr>
        <w:softHyphen/>
        <w:t>стве промышленных объектов:</w:t>
      </w:r>
      <w:r>
        <w:rPr>
          <w:color w:val="2D2D2D"/>
          <w:spacing w:val="2"/>
        </w:rPr>
        <w:br/>
        <w:t>В населенных пунктах от 15% капитальных вложений, но не менее 1000 руб. за 1 кв.м.</w:t>
      </w:r>
      <w:r>
        <w:rPr>
          <w:color w:val="2D2D2D"/>
          <w:spacing w:val="2"/>
        </w:rPr>
        <w:br/>
        <w:t>4. Минимальный и максимальный уровень инвестиционных отчислений при строитель</w:t>
      </w:r>
      <w:r>
        <w:rPr>
          <w:color w:val="2D2D2D"/>
          <w:spacing w:val="2"/>
        </w:rPr>
        <w:softHyphen/>
        <w:t>стве автозаправочных комплексов:</w:t>
      </w:r>
      <w:r>
        <w:rPr>
          <w:color w:val="2D2D2D"/>
          <w:spacing w:val="2"/>
        </w:rPr>
        <w:br/>
        <w:t>При строительстве (реконструкции) АЗС - 25% от объема капитальных вложений, но не менее 250000 руб. за одну топливо-раздаточную колонку.</w:t>
      </w:r>
      <w:r>
        <w:rPr>
          <w:color w:val="2D2D2D"/>
          <w:spacing w:val="2"/>
        </w:rPr>
        <w:br/>
        <w:t>При строительстве смешанных объектов (АЗС с комплексом придорожного сервиса, технического обслуживания автомашин и т.д.) расчет инвестиционных отчислений осу</w:t>
      </w:r>
      <w:r>
        <w:rPr>
          <w:color w:val="2D2D2D"/>
          <w:spacing w:val="2"/>
        </w:rPr>
        <w:softHyphen/>
        <w:t>ществляется раздельно по видам предпринимательской деятельности.</w:t>
      </w:r>
      <w:r>
        <w:rPr>
          <w:color w:val="2D2D2D"/>
          <w:spacing w:val="2"/>
        </w:rPr>
        <w:br/>
        <w:t>5. Минимальный и максимальный уровень инвестиционных отчислений при строитель</w:t>
      </w:r>
      <w:r>
        <w:rPr>
          <w:color w:val="2D2D2D"/>
          <w:spacing w:val="2"/>
        </w:rPr>
        <w:softHyphen/>
        <w:t>стве объектов торговли и общественного питания на вновь выделяемых земельных уча</w:t>
      </w:r>
      <w:r>
        <w:rPr>
          <w:color w:val="2D2D2D"/>
          <w:spacing w:val="2"/>
        </w:rPr>
        <w:softHyphen/>
        <w:t>стках.</w:t>
      </w:r>
      <w:r>
        <w:rPr>
          <w:color w:val="2D2D2D"/>
          <w:spacing w:val="2"/>
        </w:rPr>
        <w:br/>
        <w:t>На прочих территориях в границах муниципального образования - 10% от объема капи</w:t>
      </w:r>
      <w:r>
        <w:rPr>
          <w:color w:val="2D2D2D"/>
          <w:spacing w:val="2"/>
        </w:rPr>
        <w:softHyphen/>
        <w:t>тальных вложений, но не менее 250 руб. за 1 кв.м земельного участка.</w:t>
      </w:r>
      <w:r>
        <w:rPr>
          <w:color w:val="2D2D2D"/>
          <w:spacing w:val="2"/>
        </w:rPr>
        <w:br/>
        <w:t>6. При строительстве объектов складского хозяйства и сферы услуг, а также прочих объ</w:t>
      </w:r>
      <w:r>
        <w:rPr>
          <w:color w:val="2D2D2D"/>
          <w:spacing w:val="2"/>
        </w:rPr>
        <w:softHyphen/>
      </w:r>
      <w:r>
        <w:rPr>
          <w:color w:val="2D2D2D"/>
          <w:spacing w:val="2"/>
        </w:rPr>
        <w:lastRenderedPageBreak/>
        <w:t>ектов, не относящихся ни к одной из категорий, указанных выше, размер инвестицион</w:t>
      </w:r>
      <w:r>
        <w:rPr>
          <w:color w:val="2D2D2D"/>
          <w:spacing w:val="2"/>
        </w:rPr>
        <w:softHyphen/>
        <w:t>ных отчислений может составлять до 15% от объема капитальных затрат, зависит от ме</w:t>
      </w:r>
      <w:r>
        <w:rPr>
          <w:color w:val="2D2D2D"/>
          <w:spacing w:val="2"/>
        </w:rPr>
        <w:softHyphen/>
        <w:t>стонахождения объекта, но не менее 150 руб. за 1 кв.м осваиваемого земельного участка.</w:t>
      </w:r>
      <w:r>
        <w:rPr>
          <w:color w:val="2D2D2D"/>
          <w:spacing w:val="2"/>
        </w:rPr>
        <w:br/>
        <w:t>7. При осуществлении инвестиционной деятельности в форме реконструкции объектов жилого и нежилого фонда, предприятий, завершения строительства объектов незавер</w:t>
      </w:r>
      <w:r>
        <w:rPr>
          <w:color w:val="2D2D2D"/>
          <w:spacing w:val="2"/>
        </w:rPr>
        <w:softHyphen/>
        <w:t>шенного строительства, а также нового строительства на земельных участках, находя</w:t>
      </w:r>
      <w:r>
        <w:rPr>
          <w:color w:val="2D2D2D"/>
          <w:spacing w:val="2"/>
        </w:rPr>
        <w:softHyphen/>
        <w:t>щихся в собственности инвесторов (кроме АЗС и объектов игорного бизнеса), размер инвестиционных отчислений складывается из суммы затрат на создание для инвестора необходимой инженерной инфраструктуры и дорожной сети, осуществляемой муници</w:t>
      </w:r>
      <w:r>
        <w:rPr>
          <w:color w:val="2D2D2D"/>
          <w:spacing w:val="2"/>
        </w:rPr>
        <w:softHyphen/>
        <w:t>пальными предприятиями или иными организациями по поручению муниципального образования согласно выданным техническим условиям.</w:t>
      </w:r>
      <w:r>
        <w:rPr>
          <w:color w:val="2D2D2D"/>
          <w:spacing w:val="2"/>
        </w:rPr>
        <w:br/>
        <w:t>8. По решению инвестиционной комиссии, принятому большинством не менее 2/3 от числа присутствующих, инвесторам, осуществляющим инвестиционные проекты в об</w:t>
      </w:r>
      <w:r>
        <w:rPr>
          <w:color w:val="2D2D2D"/>
          <w:spacing w:val="2"/>
        </w:rPr>
        <w:softHyphen/>
        <w:t>ласти спорта и туризма, образования, здравоохранения, социальной сферы и внедрение других социально значимых объектов, могут быть предоставлены льготы при заключе</w:t>
      </w:r>
      <w:r>
        <w:rPr>
          <w:color w:val="2D2D2D"/>
          <w:spacing w:val="2"/>
        </w:rPr>
        <w:softHyphen/>
        <w:t>нии инвестиционных договоров.</w:t>
      </w:r>
      <w:r>
        <w:rPr>
          <w:color w:val="2D2D2D"/>
          <w:spacing w:val="2"/>
        </w:rPr>
        <w:br/>
        <w:t>9. Указанные льготы не могут уменьшать инвестиционные отчисления до суммы мень</w:t>
      </w:r>
      <w:r>
        <w:rPr>
          <w:color w:val="2D2D2D"/>
          <w:spacing w:val="2"/>
        </w:rPr>
        <w:softHyphen/>
        <w:t>шей суммы затрат на создание для инвестора необходимой инженерной инфраструктуры и дорожной сети, осуществляемой муниципальными предприятиями или иными органи</w:t>
      </w:r>
      <w:r>
        <w:rPr>
          <w:color w:val="2D2D2D"/>
          <w:spacing w:val="2"/>
        </w:rPr>
        <w:softHyphen/>
        <w:t>зациями по поручению муниципального образования согласно выданным техническим условиям.</w:t>
      </w:r>
      <w:r>
        <w:rPr>
          <w:color w:val="2D2D2D"/>
          <w:spacing w:val="2"/>
        </w:rPr>
        <w:br/>
        <w:t>10. От заключения инвестиционных договоров освобождаются инвестиционные про</w:t>
      </w:r>
      <w:r>
        <w:rPr>
          <w:color w:val="2D2D2D"/>
          <w:spacing w:val="2"/>
        </w:rPr>
        <w:softHyphen/>
        <w:t>екты, осуществляемые полностью за счет средств бюджетов различных уровней, строи</w:t>
      </w:r>
      <w:r>
        <w:rPr>
          <w:color w:val="2D2D2D"/>
          <w:spacing w:val="2"/>
        </w:rPr>
        <w:softHyphen/>
        <w:t>тельство, реконструкция, капитальный ремонт культурно-просветительских объектов, объектов охраны окружающей среды, а также объектов водоснабжения, теплоснабже</w:t>
      </w:r>
      <w:r>
        <w:rPr>
          <w:color w:val="2D2D2D"/>
          <w:spacing w:val="2"/>
        </w:rPr>
        <w:softHyphen/>
        <w:t>ния, канализации, дорожного хозяйства, социальной сферы и иных объектов, передавае</w:t>
      </w:r>
      <w:r>
        <w:rPr>
          <w:color w:val="2D2D2D"/>
          <w:spacing w:val="2"/>
        </w:rPr>
        <w:softHyphen/>
        <w:t>мых после окончания строительства в муниципальную собственность.</w:t>
      </w:r>
    </w:p>
    <w:p w:rsidR="00485268" w:rsidRDefault="00485268" w:rsidP="00485268">
      <w:pPr>
        <w:rPr>
          <w:color w:val="2D2D2D"/>
          <w:spacing w:val="2"/>
        </w:rPr>
      </w:pPr>
    </w:p>
    <w:p w:rsidR="00BB16C2" w:rsidRDefault="00BB16C2"/>
    <w:sectPr w:rsidR="00B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1F3"/>
    <w:multiLevelType w:val="hybridMultilevel"/>
    <w:tmpl w:val="1BC8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68"/>
    <w:rsid w:val="00485268"/>
    <w:rsid w:val="00A6476A"/>
    <w:rsid w:val="00BB16C2"/>
    <w:rsid w:val="00DA54F6"/>
    <w:rsid w:val="00E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5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268"/>
  </w:style>
  <w:style w:type="paragraph" w:styleId="a4">
    <w:name w:val="List Paragraph"/>
    <w:basedOn w:val="a"/>
    <w:uiPriority w:val="34"/>
    <w:qFormat/>
    <w:rsid w:val="00E2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5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268"/>
  </w:style>
  <w:style w:type="paragraph" w:styleId="a4">
    <w:name w:val="List Paragraph"/>
    <w:basedOn w:val="a"/>
    <w:uiPriority w:val="34"/>
    <w:qFormat/>
    <w:rsid w:val="00E2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359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74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</cp:lastModifiedBy>
  <cp:revision>6</cp:revision>
  <dcterms:created xsi:type="dcterms:W3CDTF">2016-05-30T01:23:00Z</dcterms:created>
  <dcterms:modified xsi:type="dcterms:W3CDTF">2016-06-23T03:30:00Z</dcterms:modified>
</cp:coreProperties>
</file>