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b/>
          <w:sz w:val="20"/>
          <w:szCs w:val="20"/>
        </w:rPr>
      </w:pPr>
      <w:bookmarkStart w:id="0" w:name="_GoBack"/>
      <w:r w:rsidRPr="00E83C10">
        <w:rPr>
          <w:rFonts w:ascii="Comic Sans MS" w:hAnsi="Comic Sans MS" w:cs="Times New Roman"/>
          <w:b/>
          <w:sz w:val="20"/>
          <w:szCs w:val="20"/>
        </w:rPr>
        <w:t xml:space="preserve">Особенности возврата товаров при покупках на </w:t>
      </w:r>
      <w:proofErr w:type="spellStart"/>
      <w:r w:rsidRPr="00E83C10">
        <w:rPr>
          <w:rFonts w:ascii="Comic Sans MS" w:hAnsi="Comic Sans MS" w:cs="Times New Roman"/>
          <w:b/>
          <w:sz w:val="20"/>
          <w:szCs w:val="20"/>
        </w:rPr>
        <w:t>маркетплейсах</w:t>
      </w:r>
      <w:bookmarkEnd w:id="0"/>
      <w:proofErr w:type="spellEnd"/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 xml:space="preserve">      В наше время, время высоких технологий, покупки на онлайн сервисах стали для нас обыденным делом. Одежда, обувь, техника, продукты и многое другое всё чаще и чаще приобретаются в </w:t>
      </w:r>
      <w:proofErr w:type="gramStart"/>
      <w:r w:rsidRPr="00E83C10">
        <w:rPr>
          <w:rFonts w:ascii="Comic Sans MS" w:hAnsi="Comic Sans MS" w:cs="Times New Roman"/>
          <w:sz w:val="20"/>
          <w:szCs w:val="20"/>
        </w:rPr>
        <w:t>интернет-пространстве</w:t>
      </w:r>
      <w:proofErr w:type="gramEnd"/>
      <w:r w:rsidRPr="00E83C10">
        <w:rPr>
          <w:rFonts w:ascii="Comic Sans MS" w:hAnsi="Comic Sans MS" w:cs="Times New Roman"/>
          <w:sz w:val="20"/>
          <w:szCs w:val="20"/>
        </w:rPr>
        <w:t>.</w:t>
      </w:r>
    </w:p>
    <w:p w:rsidR="00E83C10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 xml:space="preserve">     Однако, совершая такие покупки, покупатели не всегда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видятразницу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 между «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маркетплейсом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>» и интернет – магазином,соответственно, не понимают, кто является продавцом.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 xml:space="preserve">     Отличие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маркетплейса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 от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интеренет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 – магазина состоит в том, что Интернет – магазин - это торговая площадка, которая принадлежит одному продавцу и зачастую одному бренду, а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маркетплейс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, это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онлайн-рынок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, на котором множество продавцов предлагают свою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продукцию.При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 этом сам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маркетплейс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>, также, может выступать в роли продавца товаров.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 xml:space="preserve">Одними из </w:t>
      </w:r>
      <w:proofErr w:type="gramStart"/>
      <w:r w:rsidRPr="00E83C10">
        <w:rPr>
          <w:rFonts w:ascii="Comic Sans MS" w:hAnsi="Comic Sans MS" w:cs="Times New Roman"/>
          <w:sz w:val="20"/>
          <w:szCs w:val="20"/>
        </w:rPr>
        <w:t>самых</w:t>
      </w:r>
      <w:proofErr w:type="gramEnd"/>
      <w:r w:rsidRPr="00E83C10">
        <w:rPr>
          <w:rFonts w:ascii="Comic Sans MS" w:hAnsi="Comic Sans MS" w:cs="Times New Roman"/>
          <w:sz w:val="20"/>
          <w:szCs w:val="20"/>
        </w:rPr>
        <w:t xml:space="preserve"> востребованных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маркетплейсоввнастоящее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 время являются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Вайлдберриз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, Озон,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Яндекс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Маркет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,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СберМегаМаркет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>.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proofErr w:type="spellStart"/>
      <w:r w:rsidRPr="00E83C10">
        <w:rPr>
          <w:rFonts w:ascii="Comic Sans MS" w:hAnsi="Comic Sans MS" w:cs="Times New Roman"/>
          <w:sz w:val="20"/>
          <w:szCs w:val="20"/>
        </w:rPr>
        <w:t>Маркетплейсы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 по роду своей деятельности подходят под такое понятие как «владелец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агрегатора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» (далее –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агрегатор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>), которое закреплено в Законе «О защите прав потребителей».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E83C10">
        <w:rPr>
          <w:rFonts w:ascii="Comic Sans MS" w:hAnsi="Comic Sans MS" w:cs="Times New Roman"/>
          <w:b/>
          <w:sz w:val="20"/>
          <w:szCs w:val="20"/>
        </w:rPr>
        <w:t xml:space="preserve">Какую  информацию  должны предоставлять </w:t>
      </w:r>
      <w:proofErr w:type="spellStart"/>
      <w:r w:rsidRPr="00E83C10">
        <w:rPr>
          <w:rFonts w:ascii="Comic Sans MS" w:hAnsi="Comic Sans MS" w:cs="Times New Roman"/>
          <w:b/>
          <w:sz w:val="20"/>
          <w:szCs w:val="20"/>
        </w:rPr>
        <w:t>маркетплейсы</w:t>
      </w:r>
      <w:proofErr w:type="spellEnd"/>
      <w:r w:rsidRPr="00E83C10">
        <w:rPr>
          <w:rFonts w:ascii="Comic Sans MS" w:hAnsi="Comic Sans MS" w:cs="Times New Roman"/>
          <w:b/>
          <w:sz w:val="20"/>
          <w:szCs w:val="20"/>
        </w:rPr>
        <w:t xml:space="preserve"> потребителю?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proofErr w:type="spellStart"/>
      <w:r w:rsidRPr="00E83C10">
        <w:rPr>
          <w:rFonts w:ascii="Comic Sans MS" w:hAnsi="Comic Sans MS" w:cs="Times New Roman"/>
          <w:sz w:val="20"/>
          <w:szCs w:val="20"/>
        </w:rPr>
        <w:t>Маркетплейсы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 (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агрегаторы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) обязаны доводить до сведения потребителей информацию, как о </w:t>
      </w:r>
      <w:r w:rsidRPr="00E83C10">
        <w:rPr>
          <w:rFonts w:ascii="Comic Sans MS" w:hAnsi="Comic Sans MS" w:cs="Times New Roman"/>
          <w:sz w:val="20"/>
          <w:szCs w:val="20"/>
        </w:rPr>
        <w:lastRenderedPageBreak/>
        <w:t>себе</w:t>
      </w:r>
      <w:r w:rsidR="00E83C10" w:rsidRPr="00E83C10">
        <w:rPr>
          <w:rFonts w:ascii="Comic Sans MS" w:hAnsi="Comic Sans MS" w:cs="Times New Roman"/>
          <w:sz w:val="20"/>
          <w:szCs w:val="20"/>
        </w:rPr>
        <w:t xml:space="preserve">, </w:t>
      </w:r>
      <w:r w:rsidRPr="00E83C10">
        <w:rPr>
          <w:rFonts w:ascii="Comic Sans MS" w:hAnsi="Comic Sans MS" w:cs="Times New Roman"/>
          <w:sz w:val="20"/>
          <w:szCs w:val="20"/>
        </w:rPr>
        <w:t>так и продавце. Информация должна содержать: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 xml:space="preserve">- Фирменное наименование (наименование) продавца и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маркетплейса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>;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>- место нахождения (адрес регистрации);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>- государственный регистрационный номер записи о создании юридического лица (ОГРН);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>- фамилию, имя, отчество (если имеется);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>- государственный регистрационный номер записи о государственной регистрации физического лица в качестве индивидуального предпринимателя (ОГРНИП).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 xml:space="preserve">     Эта информация может быть в карточке товара, в сведениях о заказе или  в электронном чеке.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 xml:space="preserve">     Если же информация о продавце не была предоставлена потребителю надлежащим образом, то для получения такой информации, рекомендуется обратиться к службе поддержки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маркетплейса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 и потребовать предоставить все необходимые сведения ознакомления с данными продавца.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E83C10">
        <w:rPr>
          <w:rFonts w:ascii="Comic Sans MS" w:hAnsi="Comic Sans MS" w:cs="Times New Roman"/>
          <w:b/>
          <w:sz w:val="20"/>
          <w:szCs w:val="20"/>
        </w:rPr>
        <w:t xml:space="preserve">Кому предъявлять претензии: </w:t>
      </w:r>
      <w:proofErr w:type="spellStart"/>
      <w:r w:rsidRPr="00E83C10">
        <w:rPr>
          <w:rFonts w:ascii="Comic Sans MS" w:hAnsi="Comic Sans MS" w:cs="Times New Roman"/>
          <w:b/>
          <w:sz w:val="20"/>
          <w:szCs w:val="20"/>
        </w:rPr>
        <w:t>маркетплейсу</w:t>
      </w:r>
      <w:proofErr w:type="spellEnd"/>
      <w:r w:rsidRPr="00E83C10">
        <w:rPr>
          <w:rFonts w:ascii="Comic Sans MS" w:hAnsi="Comic Sans MS" w:cs="Times New Roman"/>
          <w:b/>
          <w:sz w:val="20"/>
          <w:szCs w:val="20"/>
        </w:rPr>
        <w:t xml:space="preserve"> или продавцу? 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 xml:space="preserve">         Все требования по исполнению обязательств по договору купли-продажи, в т.ч. по качеству товара, срокам предоставления товара и обмене непродовольственного товара надлежащего качества на аналогичный товар, </w:t>
      </w:r>
      <w:r w:rsidRPr="00E83C10">
        <w:rPr>
          <w:rFonts w:ascii="Comic Sans MS" w:hAnsi="Comic Sans MS" w:cs="Times New Roman"/>
          <w:b/>
          <w:sz w:val="20"/>
          <w:szCs w:val="20"/>
        </w:rPr>
        <w:t>необходимо предъявлять непосредственно продавцу.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 xml:space="preserve">      Владелец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агреготора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 в свою очередь, несет ответственность перед потребителем за убытки, причиненные ему предоставлением неполной </w:t>
      </w:r>
      <w:r w:rsidRPr="00E83C10">
        <w:rPr>
          <w:rFonts w:ascii="Comic Sans MS" w:hAnsi="Comic Sans MS" w:cs="Times New Roman"/>
          <w:sz w:val="20"/>
          <w:szCs w:val="20"/>
        </w:rPr>
        <w:lastRenderedPageBreak/>
        <w:t>либо недостоверной информацией о товаре, если на основании такой информации был заключен договор купли-продажи.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E83C10">
        <w:rPr>
          <w:rFonts w:ascii="Comic Sans MS" w:hAnsi="Comic Sans MS" w:cs="Times New Roman"/>
          <w:b/>
          <w:sz w:val="20"/>
          <w:szCs w:val="20"/>
        </w:rPr>
        <w:t>Как действовать, если за товар нужно вернуть денежные средства?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 xml:space="preserve">   Итак, если в момент выдачи товара на пункте выдачи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маркетплейса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, вы решили, что заказанный вами товар не имеет дефектов, но вы не хотите оставлять его по разным причинам (не подошел размер, цвет, фасон и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т.д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) то первое, что необходимо сделать, это вернуть товар продавцу прямо там, в пункте выдачи, чтобы сотрудник пункта выдачи зафиксировал причину, по которой вы не забираете товар. Если же вы забрали товар домой, и при более тщательном осмотре или примерке, приняли решение, что товар вам не подошел, то нужно действовать согласно инструкциям, указанным на сайте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маркетплейсе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>. На каждой электронной площадке есть условия возврата товаров и описан порядок действий, которому следует придерживаться.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 xml:space="preserve">      После этого, для возврата денег за приобретённый на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маркетплейсе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 товар, рекомендуется обратиться к службе поддержки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маркетплейса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 через личный кабинет или к продавцу напрямую. Необходимо уточнить причины отказа и потребовать возврата денежных средств.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 xml:space="preserve">      Чтобы обратиться к продавцу напрямую, необходимо  узнать контактные данные продавца для обращений, либо его адрес регистрации, для отправки заявления в </w:t>
      </w:r>
      <w:r w:rsidRPr="00E83C10">
        <w:rPr>
          <w:rFonts w:ascii="Comic Sans MS" w:hAnsi="Comic Sans MS" w:cs="Times New Roman"/>
          <w:sz w:val="20"/>
          <w:szCs w:val="20"/>
        </w:rPr>
        <w:lastRenderedPageBreak/>
        <w:t xml:space="preserve">письменном виде. Контактные данные можно поискать в упаковке товара, например вложенные визитки с информацией от продавца, куда обращаться в случае возникших вопросов к качеству товара.  Если такая информация вместе с товаром отсутствует, то рекомендуем обратиться к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агрегатору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 и потребовать предоставить полную информацию о продавце приобретенного товара с указанием кантатных данных продавца для обращения. Такую информацию владельцы </w:t>
      </w:r>
      <w:proofErr w:type="spellStart"/>
      <w:r w:rsidRPr="00E83C10">
        <w:rPr>
          <w:rFonts w:ascii="Comic Sans MS" w:hAnsi="Comic Sans MS" w:cs="Times New Roman"/>
          <w:sz w:val="20"/>
          <w:szCs w:val="20"/>
        </w:rPr>
        <w:t>агрегатора</w:t>
      </w:r>
      <w:proofErr w:type="spellEnd"/>
      <w:r w:rsidRPr="00E83C10">
        <w:rPr>
          <w:rFonts w:ascii="Comic Sans MS" w:hAnsi="Comic Sans MS" w:cs="Times New Roman"/>
          <w:sz w:val="20"/>
          <w:szCs w:val="20"/>
        </w:rPr>
        <w:t xml:space="preserve"> предоставлять обязаны.</w:t>
      </w:r>
    </w:p>
    <w:p w:rsidR="00F81046" w:rsidRPr="00E83C10" w:rsidRDefault="00F81046" w:rsidP="00F81046">
      <w:pPr>
        <w:spacing w:after="0" w:line="276" w:lineRule="auto"/>
        <w:jc w:val="both"/>
        <w:rPr>
          <w:rFonts w:ascii="Comic Sans MS" w:hAnsi="Comic Sans MS" w:cs="Times New Roman"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 xml:space="preserve">     Для товаров, в которых после приобретения или в процессе эксплуатации был обнаружен недостаток, порядок обращения тот же, только дополнительно при оформлении заявки на возврат товара по браку, нужно приложить доказательства, такие как фото и видео дефектов товара.</w:t>
      </w:r>
    </w:p>
    <w:p w:rsidR="00B13E3E" w:rsidRPr="00E83C10" w:rsidRDefault="00F81046" w:rsidP="00F81046">
      <w:pPr>
        <w:spacing w:after="0" w:line="276" w:lineRule="auto"/>
        <w:jc w:val="both"/>
        <w:rPr>
          <w:rFonts w:ascii="Comic Sans MS" w:hAnsi="Comic Sans MS"/>
          <w:sz w:val="20"/>
          <w:szCs w:val="20"/>
        </w:rPr>
      </w:pPr>
      <w:r w:rsidRPr="00E83C10">
        <w:rPr>
          <w:rFonts w:ascii="Comic Sans MS" w:hAnsi="Comic Sans MS" w:cs="Times New Roman"/>
          <w:sz w:val="20"/>
          <w:szCs w:val="20"/>
        </w:rPr>
        <w:t xml:space="preserve">     В случае, когда продавец отказывает вам в возврате денежных средств здесь необходимо действовать следующим образом: сначала необходимо направить письменную претензию по адресу регистрации продавца.     Если получив претензию продавец отказывает потребителю в удовлетворении его требований или вовсе не отвечает на претензию, то тогда нужно обращаться в суд для восстановления нарушенных прав.</w:t>
      </w:r>
    </w:p>
    <w:p w:rsidR="0037214D" w:rsidRDefault="0037214D" w:rsidP="00B13E3E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E83C10" w:rsidRDefault="00E83C10" w:rsidP="00B13E3E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E83C10" w:rsidRDefault="00E83C10" w:rsidP="00B13E3E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E83C10" w:rsidRDefault="00E83C10" w:rsidP="00B13E3E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E83C10" w:rsidRPr="00E83C10" w:rsidRDefault="00E83C10" w:rsidP="00B13E3E">
      <w:pPr>
        <w:spacing w:after="0" w:line="240" w:lineRule="auto"/>
        <w:jc w:val="both"/>
        <w:rPr>
          <w:rFonts w:ascii="Comic Sans MS" w:hAnsi="Comic Sans MS"/>
          <w:sz w:val="20"/>
          <w:szCs w:val="20"/>
        </w:rPr>
      </w:pPr>
    </w:p>
    <w:p w:rsidR="00E83C10" w:rsidRDefault="00E83C10" w:rsidP="00B13E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6CA0" w:rsidRPr="00B13E3E" w:rsidRDefault="001E5952" w:rsidP="00B13E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E3E">
        <w:rPr>
          <w:rFonts w:ascii="Times New Roman" w:hAnsi="Times New Roman" w:cs="Times New Roman"/>
          <w:b/>
          <w:sz w:val="24"/>
          <w:szCs w:val="24"/>
        </w:rPr>
        <w:lastRenderedPageBreak/>
        <w:t>Ждем Вас по адресам:</w:t>
      </w:r>
    </w:p>
    <w:tbl>
      <w:tblPr>
        <w:tblpPr w:leftFromText="180" w:rightFromText="180" w:vertAnchor="text" w:horzAnchor="margin" w:tblpXSpec="center" w:tblpY="175"/>
        <w:tblW w:w="4712" w:type="dxa"/>
        <w:tblLook w:val="04A0"/>
      </w:tblPr>
      <w:tblGrid>
        <w:gridCol w:w="4712"/>
      </w:tblGrid>
      <w:tr w:rsidR="007D7011" w:rsidRPr="00FD722C" w:rsidTr="007D7011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г.Иркутск,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zpp@</w:t>
            </w: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7D7011" w:rsidRPr="00FD722C" w:rsidTr="007D7011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11" w:rsidRPr="00FD722C" w:rsidRDefault="007D7011" w:rsidP="007D7011">
            <w:pPr>
              <w:spacing w:after="0" w:line="240" w:lineRule="auto"/>
              <w:ind w:left="176"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95 кв. д.17   тел.8(395-5) 67-55-22 </w:t>
            </w:r>
          </w:p>
          <w:p w:rsidR="007D7011" w:rsidRPr="00FD722C" w:rsidRDefault="007D7011" w:rsidP="007D7011">
            <w:pPr>
              <w:spacing w:after="0" w:line="240" w:lineRule="auto"/>
              <w:ind w:left="176"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ffbuz-angarsk@yandex.ru</w:t>
            </w:r>
          </w:p>
        </w:tc>
      </w:tr>
      <w:tr w:rsidR="007D7011" w:rsidRPr="00FD722C" w:rsidTr="007D7011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г.Усолье-Сибирское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ул.Ленина, 73                           тел.8(395-43) 6-79-24 </w:t>
            </w:r>
          </w:p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7D7011" w:rsidRPr="00FD722C" w:rsidTr="007D7011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ул.Плеханова, 1, тел.8(395-46) 5-66-38</w:t>
            </w:r>
            <w:r w:rsidRPr="00FD722C">
              <w:rPr>
                <w:rFonts w:ascii="Comic Sans MS" w:eastAsia="Times New Roman" w:hAnsi="Comic Sans MS" w:cs="Times New Roman"/>
                <w:color w:val="0000FF"/>
                <w:sz w:val="20"/>
                <w:szCs w:val="20"/>
                <w:lang w:eastAsia="ru-RU"/>
              </w:rPr>
              <w:t xml:space="preserve">; </w:t>
            </w:r>
          </w:p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cheremxovo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7D7011" w:rsidRPr="00FD722C" w:rsidTr="007D7011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г.Саянск,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мкр.Благовещенский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, 5А</w:t>
            </w:r>
          </w:p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тел. 8(395-53) 5-10-20</w:t>
            </w:r>
          </w:p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sayansk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7D7011" w:rsidRPr="00FD722C" w:rsidTr="007D7011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г.Иркутск)</w:t>
            </w:r>
          </w:p>
        </w:tc>
      </w:tr>
      <w:tr w:rsidR="007D7011" w:rsidRPr="00FD722C" w:rsidTr="007D7011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7D7011" w:rsidRPr="00FD722C" w:rsidTr="007D7011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г.Нижнеудинск,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ул.Энгельса, 8                                    тел.8(395-57)7-09-53, </w:t>
            </w:r>
          </w:p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7D7011" w:rsidRPr="00FD722C" w:rsidTr="007D7011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 ,                                         тел. 8(395-63) 5-35-37;</w:t>
            </w:r>
          </w:p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7D7011" w:rsidRPr="00FD722C" w:rsidTr="007D7011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(обращаться в г.Иркутск)</w:t>
            </w:r>
          </w:p>
        </w:tc>
      </w:tr>
      <w:tr w:rsidR="007D7011" w:rsidRPr="00FD722C" w:rsidTr="007D7011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7D7011" w:rsidRPr="00FD722C" w:rsidTr="007D7011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7D7011" w:rsidRPr="00FD722C" w:rsidTr="007D7011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11" w:rsidRPr="00FD722C" w:rsidRDefault="007D7011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7D7011" w:rsidRPr="00FD722C" w:rsidTr="007D7011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011" w:rsidRPr="00FD722C" w:rsidRDefault="007D7011" w:rsidP="007D7011">
            <w:pPr>
              <w:pStyle w:val="a5"/>
              <w:spacing w:before="0" w:beforeAutospacing="0" w:after="0" w:afterAutospacing="0"/>
              <w:rPr>
                <w:rFonts w:ascii="Comic Sans MS" w:hAnsi="Comic Sans MS"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</w:p>
          <w:p w:rsidR="007D7011" w:rsidRPr="00FD722C" w:rsidRDefault="0055076D" w:rsidP="007D7011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hyperlink r:id="rId6" w:history="1">
              <w:r w:rsidR="007D7011" w:rsidRPr="00FD722C">
                <w:rPr>
                  <w:rStyle w:val="a6"/>
                  <w:rFonts w:ascii="Comic Sans MS" w:hAnsi="Comic Sans MS" w:cs="Times New Roman"/>
                  <w:b/>
                  <w:sz w:val="20"/>
                  <w:szCs w:val="20"/>
                  <w:u w:val="none"/>
                </w:rPr>
                <w:t>ffbuz-u-obao@yandex.ru</w:t>
              </w:r>
            </w:hyperlink>
          </w:p>
        </w:tc>
      </w:tr>
    </w:tbl>
    <w:p w:rsidR="007D7011" w:rsidRDefault="007D7011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Comic Sans MS" w:hAnsi="Comic Sans MS" w:cs="Times New Roman"/>
          <w:b/>
          <w:bCs/>
          <w:color w:val="0000FF"/>
          <w:sz w:val="28"/>
          <w:szCs w:val="28"/>
        </w:rPr>
      </w:pPr>
    </w:p>
    <w:p w:rsidR="00031FED" w:rsidRPr="00E83C10" w:rsidRDefault="00031FED" w:rsidP="007D7011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Comic Sans MS" w:hAnsi="Comic Sans MS" w:cs="Times New Roman"/>
          <w:b/>
          <w:bCs/>
          <w:color w:val="0000FF"/>
          <w:sz w:val="28"/>
          <w:szCs w:val="28"/>
        </w:rPr>
      </w:pPr>
      <w:r w:rsidRPr="00E83C10">
        <w:rPr>
          <w:rFonts w:ascii="Comic Sans MS" w:hAnsi="Comic Sans MS" w:cs="Times New Roman"/>
          <w:b/>
          <w:bCs/>
          <w:color w:val="0000FF"/>
          <w:sz w:val="28"/>
          <w:szCs w:val="28"/>
        </w:rPr>
        <w:t>ФБУЗ «Центр гигиены и эпидемиологии</w:t>
      </w:r>
    </w:p>
    <w:p w:rsidR="00031FED" w:rsidRPr="00FD722C" w:rsidRDefault="00031FED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E83C10">
        <w:rPr>
          <w:rFonts w:ascii="Comic Sans MS" w:hAnsi="Comic Sans MS" w:cs="Times New Roman"/>
          <w:b/>
          <w:bCs/>
          <w:color w:val="0000FF"/>
          <w:sz w:val="28"/>
          <w:szCs w:val="28"/>
        </w:rPr>
        <w:t>в Иркутской области</w:t>
      </w:r>
    </w:p>
    <w:p w:rsidR="005A2B6D" w:rsidRPr="004421CE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A2B6D" w:rsidRPr="004421CE" w:rsidRDefault="005A2B6D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5A2B6D" w:rsidRDefault="00E83C10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000375" cy="2001470"/>
            <wp:effectExtent l="0" t="0" r="0" b="0"/>
            <wp:docPr id="2" name="Рисунок 2" descr="C:\Users\user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C10" w:rsidRDefault="00E83C10" w:rsidP="00E83C10">
      <w:pPr>
        <w:jc w:val="center"/>
        <w:rPr>
          <w:rFonts w:ascii="Comic Sans MS" w:hAnsi="Comic Sans MS" w:cs="Times New Roman"/>
          <w:b/>
          <w:color w:val="002060"/>
          <w:sz w:val="36"/>
          <w:szCs w:val="36"/>
        </w:rPr>
      </w:pPr>
    </w:p>
    <w:p w:rsidR="00E83C10" w:rsidRPr="00E83C10" w:rsidRDefault="00E83C10" w:rsidP="00E83C10">
      <w:pPr>
        <w:jc w:val="center"/>
        <w:rPr>
          <w:rFonts w:ascii="Comic Sans MS" w:hAnsi="Comic Sans MS" w:cs="Times New Roman"/>
          <w:b/>
          <w:color w:val="2308C8"/>
          <w:sz w:val="36"/>
          <w:szCs w:val="36"/>
        </w:rPr>
      </w:pPr>
      <w:r w:rsidRPr="00E83C10">
        <w:rPr>
          <w:rFonts w:ascii="Comic Sans MS" w:hAnsi="Comic Sans MS" w:cs="Times New Roman"/>
          <w:b/>
          <w:color w:val="2308C8"/>
          <w:sz w:val="36"/>
          <w:szCs w:val="36"/>
        </w:rPr>
        <w:t xml:space="preserve">Особенности возврата товаров при покупках на </w:t>
      </w:r>
      <w:proofErr w:type="spellStart"/>
      <w:r w:rsidRPr="00E83C10">
        <w:rPr>
          <w:rFonts w:ascii="Comic Sans MS" w:hAnsi="Comic Sans MS" w:cs="Times New Roman"/>
          <w:b/>
          <w:color w:val="2308C8"/>
          <w:sz w:val="36"/>
          <w:szCs w:val="36"/>
        </w:rPr>
        <w:t>маркетплейсах</w:t>
      </w:r>
      <w:proofErr w:type="spellEnd"/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6735" w:rsidRPr="00B13E3E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7030A0"/>
          <w:lang w:eastAsia="en-US"/>
        </w:rPr>
      </w:pPr>
      <w:r w:rsidRPr="00B13E3E">
        <w:rPr>
          <w:rFonts w:eastAsiaTheme="minorHAnsi"/>
          <w:b/>
          <w:color w:val="7030A0"/>
          <w:lang w:eastAsia="en-US"/>
        </w:rPr>
        <w:t>Консультационный центр и пункты</w:t>
      </w:r>
    </w:p>
    <w:p w:rsidR="00E66735" w:rsidRPr="00B13E3E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7030A0"/>
          <w:lang w:eastAsia="en-US"/>
        </w:rPr>
      </w:pPr>
      <w:r w:rsidRPr="00B13E3E">
        <w:rPr>
          <w:rFonts w:eastAsiaTheme="minorHAnsi"/>
          <w:b/>
          <w:color w:val="7030A0"/>
          <w:lang w:eastAsia="en-US"/>
        </w:rPr>
        <w:t>по защите прав потребителей</w:t>
      </w:r>
    </w:p>
    <w:p w:rsidR="00B13E3E" w:rsidRPr="00B13E3E" w:rsidRDefault="00B13E3E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7030A0"/>
          <w:lang w:eastAsia="en-US"/>
        </w:rPr>
      </w:pPr>
    </w:p>
    <w:p w:rsidR="002A727F" w:rsidRPr="00B13E3E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5A2B6D" w:rsidRPr="00B13E3E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B13E3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Единый консультационный центр </w:t>
      </w:r>
      <w:proofErr w:type="spellStart"/>
      <w:r w:rsidRPr="00B13E3E">
        <w:rPr>
          <w:rFonts w:ascii="Times New Roman" w:hAnsi="Times New Roman" w:cs="Times New Roman"/>
          <w:b/>
          <w:color w:val="7030A0"/>
          <w:sz w:val="24"/>
          <w:szCs w:val="24"/>
        </w:rPr>
        <w:t>Роспотребнадзора</w:t>
      </w:r>
      <w:proofErr w:type="spellEnd"/>
      <w:r w:rsidRPr="00B13E3E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–</w:t>
      </w:r>
    </w:p>
    <w:p w:rsidR="005A2B6D" w:rsidRPr="005A2B6D" w:rsidRDefault="005A2B6D" w:rsidP="005A2B6D">
      <w:pPr>
        <w:jc w:val="center"/>
        <w:rPr>
          <w:color w:val="0070C0"/>
          <w:sz w:val="28"/>
          <w:szCs w:val="28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sectPr w:rsidR="005A2B6D" w:rsidRPr="005A2B6D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4C76DE3"/>
    <w:multiLevelType w:val="hybridMultilevel"/>
    <w:tmpl w:val="BB4E5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87B80"/>
    <w:multiLevelType w:val="multilevel"/>
    <w:tmpl w:val="5A28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CD2936"/>
    <w:multiLevelType w:val="hybridMultilevel"/>
    <w:tmpl w:val="55A2A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B6D"/>
    <w:rsid w:val="000212C9"/>
    <w:rsid w:val="00031FED"/>
    <w:rsid w:val="00034C24"/>
    <w:rsid w:val="0005606E"/>
    <w:rsid w:val="000C76E8"/>
    <w:rsid w:val="000F525B"/>
    <w:rsid w:val="0012261F"/>
    <w:rsid w:val="00123B19"/>
    <w:rsid w:val="00146047"/>
    <w:rsid w:val="001A3252"/>
    <w:rsid w:val="001E5952"/>
    <w:rsid w:val="002145B1"/>
    <w:rsid w:val="00237607"/>
    <w:rsid w:val="002522D4"/>
    <w:rsid w:val="002A727F"/>
    <w:rsid w:val="002B625D"/>
    <w:rsid w:val="002B6920"/>
    <w:rsid w:val="002D1839"/>
    <w:rsid w:val="002E64F0"/>
    <w:rsid w:val="002F3F55"/>
    <w:rsid w:val="0037214D"/>
    <w:rsid w:val="00376733"/>
    <w:rsid w:val="0038080A"/>
    <w:rsid w:val="00394D81"/>
    <w:rsid w:val="003B73A7"/>
    <w:rsid w:val="003D66E7"/>
    <w:rsid w:val="003E15F7"/>
    <w:rsid w:val="004421CE"/>
    <w:rsid w:val="00454FBC"/>
    <w:rsid w:val="00464F3C"/>
    <w:rsid w:val="004877A7"/>
    <w:rsid w:val="004A1E78"/>
    <w:rsid w:val="004D7036"/>
    <w:rsid w:val="004E3BD8"/>
    <w:rsid w:val="004F286F"/>
    <w:rsid w:val="004F578F"/>
    <w:rsid w:val="0050619F"/>
    <w:rsid w:val="00515745"/>
    <w:rsid w:val="0055076D"/>
    <w:rsid w:val="00590999"/>
    <w:rsid w:val="005A2B6D"/>
    <w:rsid w:val="005E1933"/>
    <w:rsid w:val="005E6CA0"/>
    <w:rsid w:val="0062288D"/>
    <w:rsid w:val="006406D7"/>
    <w:rsid w:val="00652535"/>
    <w:rsid w:val="0066213D"/>
    <w:rsid w:val="006D5CB3"/>
    <w:rsid w:val="006F0273"/>
    <w:rsid w:val="00733307"/>
    <w:rsid w:val="00752663"/>
    <w:rsid w:val="007639D3"/>
    <w:rsid w:val="00781C51"/>
    <w:rsid w:val="00786A02"/>
    <w:rsid w:val="007B42A0"/>
    <w:rsid w:val="007B4CAB"/>
    <w:rsid w:val="007C17C2"/>
    <w:rsid w:val="007D7011"/>
    <w:rsid w:val="007E036C"/>
    <w:rsid w:val="00800646"/>
    <w:rsid w:val="00802FCD"/>
    <w:rsid w:val="00817DA0"/>
    <w:rsid w:val="00845F84"/>
    <w:rsid w:val="00860419"/>
    <w:rsid w:val="00866E10"/>
    <w:rsid w:val="00871EE8"/>
    <w:rsid w:val="00877ECB"/>
    <w:rsid w:val="008830B0"/>
    <w:rsid w:val="009158D7"/>
    <w:rsid w:val="00921341"/>
    <w:rsid w:val="0093498D"/>
    <w:rsid w:val="00964882"/>
    <w:rsid w:val="009D5CF7"/>
    <w:rsid w:val="00A02681"/>
    <w:rsid w:val="00A557B1"/>
    <w:rsid w:val="00AA47E0"/>
    <w:rsid w:val="00AD3521"/>
    <w:rsid w:val="00AE7BC5"/>
    <w:rsid w:val="00B13E3E"/>
    <w:rsid w:val="00B554F5"/>
    <w:rsid w:val="00B76B4E"/>
    <w:rsid w:val="00B843DA"/>
    <w:rsid w:val="00BE1007"/>
    <w:rsid w:val="00BE4164"/>
    <w:rsid w:val="00C2351C"/>
    <w:rsid w:val="00C25CAE"/>
    <w:rsid w:val="00C34C75"/>
    <w:rsid w:val="00C5472F"/>
    <w:rsid w:val="00C63FF3"/>
    <w:rsid w:val="00C73F2F"/>
    <w:rsid w:val="00CC5F61"/>
    <w:rsid w:val="00CC6119"/>
    <w:rsid w:val="00D413FB"/>
    <w:rsid w:val="00D87BEC"/>
    <w:rsid w:val="00DC6E53"/>
    <w:rsid w:val="00DD6F07"/>
    <w:rsid w:val="00DE0DD4"/>
    <w:rsid w:val="00E66735"/>
    <w:rsid w:val="00E6674F"/>
    <w:rsid w:val="00E83C10"/>
    <w:rsid w:val="00E86E90"/>
    <w:rsid w:val="00E90E8A"/>
    <w:rsid w:val="00ED4141"/>
    <w:rsid w:val="00F45DE7"/>
    <w:rsid w:val="00F81046"/>
    <w:rsid w:val="00FD722C"/>
    <w:rsid w:val="00FE4F24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ichfactdown-paragraph">
    <w:name w:val="richfactdown-paragraph"/>
    <w:basedOn w:val="a"/>
    <w:rsid w:val="004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9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richfactdown-paragraph">
    <w:name w:val="richfactdown-paragraph"/>
    <w:basedOn w:val="a"/>
    <w:rsid w:val="0044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39D3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4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07079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fbuz-u-obao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E2541-F443-4C76-BC18-628BBC072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2024-06-10T08:43:00Z</cp:lastPrinted>
  <dcterms:created xsi:type="dcterms:W3CDTF">2024-06-03T03:06:00Z</dcterms:created>
  <dcterms:modified xsi:type="dcterms:W3CDTF">2024-06-10T08:54:00Z</dcterms:modified>
</cp:coreProperties>
</file>