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CD" w:rsidRDefault="008528CD" w:rsidP="008528CD">
      <w:pPr>
        <w:jc w:val="center"/>
        <w:rPr>
          <w:b/>
        </w:rPr>
      </w:pPr>
    </w:p>
    <w:p w:rsidR="008528CD" w:rsidRDefault="008528CD" w:rsidP="008528CD">
      <w:pPr>
        <w:jc w:val="center"/>
        <w:rPr>
          <w:b/>
        </w:rPr>
      </w:pPr>
    </w:p>
    <w:p w:rsidR="008528CD" w:rsidRPr="00737D39" w:rsidRDefault="008528CD" w:rsidP="008528CD">
      <w:pPr>
        <w:tabs>
          <w:tab w:val="left" w:pos="0"/>
        </w:tabs>
        <w:ind w:left="-360" w:firstLine="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06.09.2023г № 17</w:t>
      </w:r>
    </w:p>
    <w:p w:rsidR="008528CD" w:rsidRDefault="008528CD" w:rsidP="008528CD">
      <w:pPr>
        <w:pStyle w:val="a5"/>
        <w:jc w:val="center"/>
        <w:rPr>
          <w:rFonts w:ascii="Arial" w:hAnsi="Arial" w:cs="Arial" w:hint="eastAsia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КУЙТУНСКИЙ РАЙОН</w:t>
      </w: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НОВОТЕЛЬБИНСКОЕ </w:t>
      </w: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528CD" w:rsidRDefault="008528CD" w:rsidP="008528CD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528CD" w:rsidRDefault="008528CD" w:rsidP="008528CD">
      <w:pPr>
        <w:jc w:val="both"/>
      </w:pPr>
      <w:r w:rsidRPr="00BF2B90">
        <w:t xml:space="preserve">Об утверждении </w:t>
      </w:r>
      <w:r>
        <w:t>п</w:t>
      </w:r>
      <w:r w:rsidRPr="00BF2B90">
        <w:t>рограмм</w:t>
      </w:r>
      <w:r>
        <w:t xml:space="preserve">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  в  границах населенных пунктов </w:t>
      </w:r>
      <w:r>
        <w:t>Новотельбинского</w:t>
      </w:r>
      <w:r>
        <w:t xml:space="preserve">  сельского поселения</w:t>
      </w:r>
    </w:p>
    <w:p w:rsidR="008528CD" w:rsidRPr="00BF2B90" w:rsidRDefault="008528CD" w:rsidP="008528CD"/>
    <w:p w:rsidR="008528CD" w:rsidRPr="00DD0C4B" w:rsidRDefault="008528CD" w:rsidP="008528CD">
      <w:pPr>
        <w:ind w:firstLine="567"/>
        <w:jc w:val="both"/>
      </w:pPr>
      <w:r w:rsidRPr="00DD0C4B">
        <w:rPr>
          <w:color w:val="000000"/>
        </w:rPr>
        <w:t xml:space="preserve">В соответствии </w:t>
      </w:r>
      <w:r w:rsidRPr="00DD0C4B">
        <w:t xml:space="preserve">со статьей 44  Федерального закона от 31 июля 2020 года № 248-ФЗ «О государственном контроле (надзоре) и муниципальном контроле в Российской Федерации», </w:t>
      </w:r>
      <w:r>
        <w:rPr>
          <w:color w:val="000000"/>
        </w:rPr>
        <w:t>р</w:t>
      </w:r>
      <w:r>
        <w:rPr>
          <w:color w:val="000000"/>
        </w:rPr>
        <w:t>ешением Думы Новотельбинского сельского</w:t>
      </w:r>
      <w:r>
        <w:rPr>
          <w:color w:val="000000"/>
        </w:rPr>
        <w:t xml:space="preserve"> </w:t>
      </w:r>
      <w:r w:rsidRPr="00DD0C4B">
        <w:rPr>
          <w:color w:val="000000"/>
        </w:rPr>
        <w:t xml:space="preserve">муниципального образования Куйтунский район от </w:t>
      </w:r>
      <w:r w:rsidRPr="00737D39">
        <w:rPr>
          <w:color w:val="000000"/>
        </w:rPr>
        <w:t>22.11.2021 года № 86 «Об утверждении</w:t>
      </w:r>
      <w:r w:rsidRPr="00DD0C4B">
        <w:rPr>
          <w:color w:val="000000"/>
        </w:rPr>
        <w:t xml:space="preserve"> положения о муниципальном </w:t>
      </w:r>
      <w:r>
        <w:rPr>
          <w:color w:val="000000"/>
        </w:rPr>
        <w:t>контроле</w:t>
      </w:r>
      <w:r w:rsidRPr="00DD0C4B">
        <w:rPr>
          <w:color w:val="000000"/>
        </w:rPr>
        <w:t xml:space="preserve"> </w:t>
      </w:r>
      <w:r w:rsidRPr="00ED27C4">
        <w:rPr>
          <w:color w:val="000000"/>
          <w:shd w:val="clear" w:color="auto" w:fill="FFFFFF"/>
        </w:rPr>
        <w:t>на автомобильном транспорте, городском наземном электрическом транс</w:t>
      </w:r>
      <w:r>
        <w:rPr>
          <w:color w:val="000000"/>
          <w:shd w:val="clear" w:color="auto" w:fill="FFFFFF"/>
        </w:rPr>
        <w:t>порте и в дорожном хозяйстве в</w:t>
      </w:r>
      <w:r w:rsidRPr="00ED27C4">
        <w:rPr>
          <w:color w:val="000000"/>
          <w:shd w:val="clear" w:color="auto" w:fill="FFFFFF"/>
        </w:rPr>
        <w:t xml:space="preserve"> границ</w:t>
      </w:r>
      <w:r>
        <w:rPr>
          <w:color w:val="000000"/>
          <w:shd w:val="clear" w:color="auto" w:fill="FFFFFF"/>
        </w:rPr>
        <w:t>ах</w:t>
      </w:r>
      <w:r w:rsidRPr="00ED27C4">
        <w:rPr>
          <w:color w:val="000000"/>
          <w:shd w:val="clear" w:color="auto" w:fill="FFFFFF"/>
        </w:rPr>
        <w:t xml:space="preserve"> населенных пунктов</w:t>
      </w:r>
      <w:r>
        <w:rPr>
          <w:color w:val="000000"/>
          <w:shd w:val="clear" w:color="auto" w:fill="FFFFFF"/>
        </w:rPr>
        <w:t xml:space="preserve"> </w:t>
      </w:r>
      <w:r>
        <w:t>Новотельбинского</w:t>
      </w:r>
      <w:r>
        <w:rPr>
          <w:color w:val="000000"/>
          <w:shd w:val="clear" w:color="auto" w:fill="FFFFFF"/>
        </w:rPr>
        <w:t xml:space="preserve"> сельского поселения</w:t>
      </w:r>
      <w:r w:rsidRPr="00DD0C4B">
        <w:t>»,</w:t>
      </w:r>
      <w:r w:rsidRPr="00DD0C4B">
        <w:rPr>
          <w:color w:val="000000"/>
        </w:rPr>
        <w:t xml:space="preserve"> руководствуясь </w:t>
      </w:r>
      <w:r>
        <w:t xml:space="preserve">Уставом </w:t>
      </w:r>
      <w:r>
        <w:t>Новотельбинского сельского</w:t>
      </w:r>
      <w:r w:rsidRPr="00DD0C4B">
        <w:t xml:space="preserve"> муниципального образования Куйтунский район, администрация </w:t>
      </w:r>
      <w:r>
        <w:t>Новотельбинского сельского</w:t>
      </w:r>
      <w:r>
        <w:t xml:space="preserve"> </w:t>
      </w:r>
      <w:r w:rsidRPr="00DD0C4B">
        <w:t>муниципального образования Куйтунский район</w:t>
      </w:r>
    </w:p>
    <w:p w:rsidR="008528CD" w:rsidRPr="009C2715" w:rsidRDefault="008528CD" w:rsidP="008528CD">
      <w:pPr>
        <w:ind w:right="-185"/>
        <w:jc w:val="center"/>
        <w:rPr>
          <w:bCs/>
        </w:rPr>
      </w:pPr>
    </w:p>
    <w:p w:rsidR="008528CD" w:rsidRDefault="008528CD" w:rsidP="008528CD">
      <w:pPr>
        <w:ind w:right="-185"/>
        <w:jc w:val="center"/>
        <w:rPr>
          <w:bCs/>
        </w:rPr>
      </w:pPr>
      <w:r w:rsidRPr="009C2715">
        <w:rPr>
          <w:bCs/>
        </w:rPr>
        <w:t>П</w:t>
      </w:r>
      <w:r>
        <w:rPr>
          <w:bCs/>
        </w:rPr>
        <w:t xml:space="preserve"> </w:t>
      </w:r>
      <w:r w:rsidRPr="009C2715">
        <w:rPr>
          <w:bCs/>
        </w:rPr>
        <w:t>О</w:t>
      </w:r>
      <w:r>
        <w:rPr>
          <w:bCs/>
        </w:rPr>
        <w:t xml:space="preserve"> </w:t>
      </w:r>
      <w:r w:rsidRPr="009C2715">
        <w:rPr>
          <w:bCs/>
        </w:rPr>
        <w:t>С</w:t>
      </w:r>
      <w:r>
        <w:rPr>
          <w:bCs/>
        </w:rPr>
        <w:t xml:space="preserve"> </w:t>
      </w:r>
      <w:r w:rsidRPr="009C2715">
        <w:rPr>
          <w:bCs/>
        </w:rPr>
        <w:t>Т</w:t>
      </w:r>
      <w:r>
        <w:rPr>
          <w:bCs/>
        </w:rPr>
        <w:t xml:space="preserve"> </w:t>
      </w:r>
      <w:r w:rsidRPr="009C2715">
        <w:rPr>
          <w:bCs/>
        </w:rPr>
        <w:t>А</w:t>
      </w:r>
      <w:r>
        <w:rPr>
          <w:bCs/>
        </w:rPr>
        <w:t xml:space="preserve"> </w:t>
      </w:r>
      <w:r w:rsidRPr="009C2715">
        <w:rPr>
          <w:bCs/>
        </w:rPr>
        <w:t>Н</w:t>
      </w:r>
      <w:r>
        <w:rPr>
          <w:bCs/>
        </w:rPr>
        <w:t xml:space="preserve"> </w:t>
      </w:r>
      <w:r w:rsidRPr="009C2715">
        <w:rPr>
          <w:bCs/>
        </w:rPr>
        <w:t>О</w:t>
      </w:r>
      <w:r>
        <w:rPr>
          <w:bCs/>
        </w:rPr>
        <w:t xml:space="preserve"> </w:t>
      </w:r>
      <w:r w:rsidRPr="009C2715">
        <w:rPr>
          <w:bCs/>
        </w:rPr>
        <w:t>В</w:t>
      </w:r>
      <w:r>
        <w:rPr>
          <w:bCs/>
        </w:rPr>
        <w:t xml:space="preserve"> </w:t>
      </w:r>
      <w:r w:rsidRPr="009C2715">
        <w:rPr>
          <w:bCs/>
        </w:rPr>
        <w:t>Л</w:t>
      </w:r>
      <w:r>
        <w:rPr>
          <w:bCs/>
        </w:rPr>
        <w:t xml:space="preserve"> </w:t>
      </w:r>
      <w:r w:rsidRPr="009C2715">
        <w:rPr>
          <w:bCs/>
        </w:rPr>
        <w:t>Я</w:t>
      </w:r>
      <w:r>
        <w:rPr>
          <w:bCs/>
        </w:rPr>
        <w:t xml:space="preserve"> </w:t>
      </w:r>
      <w:r w:rsidRPr="009C2715">
        <w:rPr>
          <w:bCs/>
        </w:rPr>
        <w:t>Е</w:t>
      </w:r>
      <w:r>
        <w:rPr>
          <w:bCs/>
        </w:rPr>
        <w:t xml:space="preserve"> </w:t>
      </w:r>
      <w:r w:rsidRPr="009C2715">
        <w:rPr>
          <w:bCs/>
        </w:rPr>
        <w:t>Т:</w:t>
      </w:r>
    </w:p>
    <w:p w:rsidR="008528CD" w:rsidRDefault="008528CD" w:rsidP="008528CD">
      <w:pPr>
        <w:ind w:right="-185"/>
        <w:jc w:val="center"/>
        <w:rPr>
          <w:bCs/>
        </w:rPr>
      </w:pPr>
    </w:p>
    <w:p w:rsidR="008528CD" w:rsidRPr="009A74BE" w:rsidRDefault="008528CD" w:rsidP="008528CD">
      <w:pPr>
        <w:ind w:firstLine="567"/>
        <w:jc w:val="both"/>
      </w:pPr>
      <w:bookmarkStart w:id="0" w:name="sub_1"/>
      <w:r w:rsidRPr="009A74BE">
        <w:t xml:space="preserve">1. Утвердить </w:t>
      </w:r>
      <w:r>
        <w:t>П</w:t>
      </w:r>
      <w:r w:rsidRPr="00FE05E4">
        <w:t xml:space="preserve">рограмму </w:t>
      </w:r>
      <w: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  в  границах населенных пунктов </w:t>
      </w:r>
      <w:r>
        <w:t>Новотельбинского сельского</w:t>
      </w:r>
      <w:r>
        <w:t xml:space="preserve"> поселения (приложение 1).</w:t>
      </w:r>
    </w:p>
    <w:bookmarkEnd w:id="0"/>
    <w:p w:rsidR="008528CD" w:rsidRDefault="008528CD" w:rsidP="008528CD">
      <w:pPr>
        <w:ind w:firstLine="567"/>
        <w:jc w:val="both"/>
      </w:pPr>
      <w:r>
        <w:t>2. Опубликовать настоящее решение в «Муниципальном вестнике» Новотельбинского сельского поселения» и разместить на официальном сайте администрации Новотельбинского сельского</w:t>
      </w:r>
      <w:r>
        <w:t xml:space="preserve"> поселения- www.новаятельба</w:t>
      </w:r>
      <w:r>
        <w:t xml:space="preserve">.рф.      </w:t>
      </w:r>
    </w:p>
    <w:p w:rsidR="008528CD" w:rsidRDefault="008528CD" w:rsidP="008528CD">
      <w:pPr>
        <w:ind w:firstLine="567"/>
        <w:jc w:val="both"/>
      </w:pPr>
      <w:r>
        <w:t xml:space="preserve">3. Контроль за исполнением настоящего постановления оставляю за собой  </w:t>
      </w:r>
    </w:p>
    <w:p w:rsidR="008528CD" w:rsidRPr="000223B6" w:rsidRDefault="008528CD" w:rsidP="008528CD">
      <w:pPr>
        <w:ind w:firstLine="567"/>
        <w:jc w:val="both"/>
      </w:pPr>
      <w:r w:rsidRPr="000223B6">
        <w:t xml:space="preserve">4.Настоящее постановление вступает в </w:t>
      </w:r>
      <w:r>
        <w:t>силу с 06.09</w:t>
      </w:r>
      <w:r w:rsidRPr="00A027AC">
        <w:t>.2023 года.</w:t>
      </w:r>
    </w:p>
    <w:p w:rsidR="008528CD" w:rsidRDefault="008528CD" w:rsidP="008528CD">
      <w:pPr>
        <w:ind w:right="-545"/>
      </w:pPr>
    </w:p>
    <w:p w:rsidR="008528CD" w:rsidRDefault="008528CD" w:rsidP="008528CD">
      <w:pPr>
        <w:ind w:right="-545"/>
        <w:rPr>
          <w:bCs/>
        </w:rPr>
      </w:pPr>
    </w:p>
    <w:p w:rsidR="008528CD" w:rsidRPr="000F7D87" w:rsidRDefault="008528CD" w:rsidP="008528CD">
      <w:pPr>
        <w:tabs>
          <w:tab w:val="left" w:pos="6495"/>
        </w:tabs>
      </w:pPr>
      <w:r>
        <w:t>Глава Новотельбинского сельского</w:t>
      </w:r>
      <w:r>
        <w:br/>
        <w:t>муниципального образования</w:t>
      </w:r>
      <w:r>
        <w:t xml:space="preserve">          </w:t>
      </w:r>
      <w:r>
        <w:t xml:space="preserve">                                  А.П. Шашлов</w:t>
      </w:r>
    </w:p>
    <w:p w:rsidR="008528CD" w:rsidRDefault="008528CD" w:rsidP="008528CD">
      <w:pPr>
        <w:jc w:val="both"/>
        <w:rPr>
          <w:b/>
        </w:rPr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Default="008528CD" w:rsidP="008528CD">
      <w:pPr>
        <w:jc w:val="right"/>
      </w:pPr>
    </w:p>
    <w:p w:rsidR="008528CD" w:rsidRPr="0019524D" w:rsidRDefault="008528CD" w:rsidP="008528CD">
      <w:pPr>
        <w:jc w:val="right"/>
      </w:pPr>
      <w:r w:rsidRPr="0019524D">
        <w:t>Приложение</w:t>
      </w:r>
    </w:p>
    <w:p w:rsidR="008528CD" w:rsidRPr="0019524D" w:rsidRDefault="008528CD" w:rsidP="008528CD">
      <w:pPr>
        <w:jc w:val="right"/>
      </w:pPr>
      <w:r w:rsidRPr="0019524D">
        <w:t>к постановлению администрации</w:t>
      </w:r>
    </w:p>
    <w:p w:rsidR="008528CD" w:rsidRPr="0019524D" w:rsidRDefault="008528CD" w:rsidP="008528CD">
      <w:pPr>
        <w:jc w:val="right"/>
      </w:pPr>
      <w:r>
        <w:t xml:space="preserve">Новотельбинского сельского </w:t>
      </w:r>
      <w:r w:rsidRPr="0019524D">
        <w:t xml:space="preserve">муниципального образования </w:t>
      </w:r>
    </w:p>
    <w:p w:rsidR="008528CD" w:rsidRPr="0019524D" w:rsidRDefault="008528CD" w:rsidP="008528CD">
      <w:pPr>
        <w:jc w:val="right"/>
      </w:pPr>
      <w:r w:rsidRPr="0019524D">
        <w:t>Куйтунский район</w:t>
      </w:r>
    </w:p>
    <w:p w:rsidR="008528CD" w:rsidRPr="0019524D" w:rsidRDefault="008528CD" w:rsidP="008528CD">
      <w:pPr>
        <w:jc w:val="right"/>
      </w:pPr>
      <w:r>
        <w:t>от «06</w:t>
      </w:r>
      <w:r w:rsidRPr="0019524D">
        <w:t>»</w:t>
      </w:r>
      <w:r>
        <w:t xml:space="preserve">  сентября</w:t>
      </w:r>
      <w:r>
        <w:t xml:space="preserve"> </w:t>
      </w:r>
      <w:r w:rsidRPr="0019524D">
        <w:t>№</w:t>
      </w:r>
      <w:r>
        <w:t xml:space="preserve"> 17</w:t>
      </w:r>
    </w:p>
    <w:p w:rsidR="008528CD" w:rsidRDefault="008528CD" w:rsidP="008528CD">
      <w:pPr>
        <w:pStyle w:val="2"/>
        <w:shd w:val="clear" w:color="auto" w:fill="auto"/>
        <w:ind w:firstLine="0"/>
      </w:pPr>
    </w:p>
    <w:p w:rsidR="008528CD" w:rsidRPr="00972DD0" w:rsidRDefault="008528CD" w:rsidP="008528CD">
      <w:pPr>
        <w:pStyle w:val="2"/>
        <w:shd w:val="clear" w:color="auto" w:fill="auto"/>
        <w:ind w:firstLine="0"/>
        <w:rPr>
          <w:sz w:val="24"/>
          <w:szCs w:val="24"/>
        </w:rPr>
      </w:pPr>
    </w:p>
    <w:p w:rsidR="008528CD" w:rsidRPr="00972DD0" w:rsidRDefault="008528CD" w:rsidP="008528CD">
      <w:pPr>
        <w:pStyle w:val="2"/>
        <w:shd w:val="clear" w:color="auto" w:fill="auto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Программа</w:t>
      </w:r>
    </w:p>
    <w:p w:rsidR="008528CD" w:rsidRDefault="008528CD" w:rsidP="008528CD">
      <w:pPr>
        <w:jc w:val="both"/>
      </w:pPr>
      <w:r w:rsidRPr="00972DD0"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  </w:t>
      </w:r>
      <w:r>
        <w:t>в  границах населенных пунктов Новотельбинского сельского поселения</w:t>
      </w:r>
    </w:p>
    <w:p w:rsidR="008528CD" w:rsidRPr="00972DD0" w:rsidRDefault="008528CD" w:rsidP="008528CD">
      <w:pPr>
        <w:pStyle w:val="2"/>
        <w:shd w:val="clear" w:color="auto" w:fill="auto"/>
        <w:spacing w:after="341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Раздел 1. Общие положения</w:t>
      </w:r>
    </w:p>
    <w:p w:rsidR="008528CD" w:rsidRPr="00972DD0" w:rsidRDefault="008528CD" w:rsidP="008528CD">
      <w:pPr>
        <w:pStyle w:val="2"/>
        <w:numPr>
          <w:ilvl w:val="0"/>
          <w:numId w:val="1"/>
        </w:numPr>
        <w:shd w:val="clear" w:color="auto" w:fill="auto"/>
        <w:tabs>
          <w:tab w:val="left" w:pos="1204"/>
        </w:tabs>
        <w:ind w:left="20" w:right="20" w:firstLine="60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 </w:t>
      </w:r>
      <w:r w:rsidRPr="00672B39">
        <w:rPr>
          <w:sz w:val="24"/>
          <w:szCs w:val="24"/>
        </w:rPr>
        <w:t xml:space="preserve">в  границах населенных пунктов </w:t>
      </w:r>
      <w:r w:rsidRPr="008528CD">
        <w:rPr>
          <w:sz w:val="24"/>
          <w:szCs w:val="24"/>
        </w:rPr>
        <w:t>Новотельбинского сельского</w:t>
      </w:r>
      <w:r w:rsidRPr="00672B39">
        <w:rPr>
          <w:sz w:val="24"/>
          <w:szCs w:val="24"/>
        </w:rPr>
        <w:t xml:space="preserve"> </w:t>
      </w:r>
      <w:r w:rsidRPr="00672B39">
        <w:rPr>
          <w:sz w:val="24"/>
          <w:szCs w:val="24"/>
        </w:rPr>
        <w:t xml:space="preserve">поселения </w:t>
      </w:r>
      <w:r w:rsidRPr="00972DD0">
        <w:rPr>
          <w:sz w:val="24"/>
          <w:szCs w:val="24"/>
        </w:rPr>
        <w:t xml:space="preserve">(далее - программа) устанавливает порядок проведения администрацией </w:t>
      </w:r>
      <w:r w:rsidRPr="008528CD">
        <w:rPr>
          <w:sz w:val="24"/>
          <w:szCs w:val="24"/>
        </w:rPr>
        <w:t>Новотельбинского сельского</w:t>
      </w:r>
      <w:r w:rsidRPr="000F7D87">
        <w:rPr>
          <w:sz w:val="24"/>
          <w:szCs w:val="24"/>
        </w:rPr>
        <w:t xml:space="preserve"> </w:t>
      </w:r>
      <w:r w:rsidRPr="00972DD0">
        <w:rPr>
          <w:sz w:val="24"/>
          <w:szCs w:val="24"/>
        </w:rPr>
        <w:t xml:space="preserve">муниципального образования Куйтунский район (далее - контрольный орган),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  </w:t>
      </w:r>
      <w:r w:rsidRPr="00672B39">
        <w:rPr>
          <w:sz w:val="24"/>
          <w:szCs w:val="24"/>
        </w:rPr>
        <w:t xml:space="preserve">в  границах населенных пунктов </w:t>
      </w:r>
      <w:r w:rsidRPr="008528CD">
        <w:rPr>
          <w:sz w:val="24"/>
          <w:szCs w:val="24"/>
        </w:rPr>
        <w:t>Новотельбинского сельского</w:t>
      </w:r>
      <w:r w:rsidRPr="00672B39">
        <w:rPr>
          <w:sz w:val="24"/>
          <w:szCs w:val="24"/>
        </w:rPr>
        <w:t xml:space="preserve"> поселения </w:t>
      </w:r>
      <w:r w:rsidRPr="00972DD0">
        <w:rPr>
          <w:sz w:val="24"/>
          <w:szCs w:val="24"/>
        </w:rPr>
        <w:t>(далее - муниципальный контроль).</w:t>
      </w:r>
    </w:p>
    <w:p w:rsidR="008528CD" w:rsidRPr="00972DD0" w:rsidRDefault="008528CD" w:rsidP="008528CD">
      <w:pPr>
        <w:pStyle w:val="2"/>
        <w:numPr>
          <w:ilvl w:val="0"/>
          <w:numId w:val="1"/>
        </w:numPr>
        <w:shd w:val="clear" w:color="auto" w:fill="auto"/>
        <w:tabs>
          <w:tab w:val="left" w:pos="1204"/>
        </w:tabs>
        <w:spacing w:after="341"/>
        <w:ind w:left="20" w:right="20" w:firstLine="60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8528CD" w:rsidRPr="00972DD0" w:rsidRDefault="008528CD" w:rsidP="008528CD">
      <w:pPr>
        <w:pStyle w:val="2"/>
        <w:shd w:val="clear" w:color="auto" w:fill="auto"/>
        <w:spacing w:line="270" w:lineRule="exact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Раздел 2. Анализ текущего состояния осуществления вида контроля,</w:t>
      </w:r>
    </w:p>
    <w:p w:rsidR="008528CD" w:rsidRPr="00972DD0" w:rsidRDefault="008528CD" w:rsidP="008528CD">
      <w:pPr>
        <w:pStyle w:val="2"/>
        <w:shd w:val="clear" w:color="auto" w:fill="auto"/>
        <w:spacing w:line="270" w:lineRule="exact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описание текущего уровня развития профилактической деятельности</w:t>
      </w:r>
    </w:p>
    <w:p w:rsidR="008528CD" w:rsidRPr="00972DD0" w:rsidRDefault="008528CD" w:rsidP="008528CD">
      <w:pPr>
        <w:pStyle w:val="2"/>
        <w:shd w:val="clear" w:color="auto" w:fill="auto"/>
        <w:spacing w:after="300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контрольного органа, характеристика проблем, на решение которых направлена программа профилактики рисков причинения вреда</w:t>
      </w:r>
    </w:p>
    <w:p w:rsidR="008528CD" w:rsidRPr="00972DD0" w:rsidRDefault="008528CD" w:rsidP="008528CD">
      <w:pPr>
        <w:pStyle w:val="2"/>
        <w:numPr>
          <w:ilvl w:val="1"/>
          <w:numId w:val="1"/>
        </w:numPr>
        <w:shd w:val="clear" w:color="auto" w:fill="auto"/>
        <w:tabs>
          <w:tab w:val="left" w:pos="1204"/>
        </w:tabs>
        <w:ind w:left="20" w:right="20" w:firstLine="60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  </w:t>
      </w:r>
      <w:r w:rsidRPr="00672B39">
        <w:rPr>
          <w:sz w:val="24"/>
          <w:szCs w:val="24"/>
        </w:rPr>
        <w:t xml:space="preserve">в  границах населенных пунктов </w:t>
      </w:r>
      <w:r w:rsidRPr="008528CD">
        <w:rPr>
          <w:sz w:val="24"/>
          <w:szCs w:val="24"/>
        </w:rPr>
        <w:t>Новотельбинского сельского</w:t>
      </w:r>
      <w:r w:rsidRPr="00672B39">
        <w:rPr>
          <w:sz w:val="24"/>
          <w:szCs w:val="24"/>
        </w:rPr>
        <w:t xml:space="preserve"> поселения</w:t>
      </w:r>
      <w:r w:rsidRPr="00972DD0">
        <w:rPr>
          <w:sz w:val="24"/>
          <w:szCs w:val="24"/>
        </w:rPr>
        <w:t xml:space="preserve">, муниципальный контроль осуществляется в форме проведения внеплановых проверок соблюдения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Pr="008528CD">
        <w:rPr>
          <w:sz w:val="24"/>
          <w:szCs w:val="24"/>
        </w:rPr>
        <w:t>Новотельбинского сельского</w:t>
      </w:r>
      <w:r>
        <w:rPr>
          <w:sz w:val="24"/>
          <w:szCs w:val="24"/>
        </w:rPr>
        <w:t xml:space="preserve"> </w:t>
      </w:r>
      <w:r w:rsidRPr="00972DD0">
        <w:rPr>
          <w:sz w:val="24"/>
          <w:szCs w:val="24"/>
        </w:rPr>
        <w:t xml:space="preserve">муниципального образования Куйтунский район  (далее - обязательные требования),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8528CD">
        <w:rPr>
          <w:sz w:val="24"/>
          <w:szCs w:val="24"/>
        </w:rPr>
        <w:t>Новотельбинского сельского</w:t>
      </w:r>
      <w:r>
        <w:rPr>
          <w:sz w:val="24"/>
          <w:szCs w:val="24"/>
        </w:rPr>
        <w:t xml:space="preserve"> </w:t>
      </w:r>
      <w:r w:rsidRPr="00972DD0">
        <w:rPr>
          <w:sz w:val="24"/>
          <w:szCs w:val="24"/>
        </w:rPr>
        <w:t>муниципального образования Куйтунский район  (далее - контролируемые лица).</w:t>
      </w:r>
    </w:p>
    <w:p w:rsidR="008528CD" w:rsidRPr="00972DD0" w:rsidRDefault="008528CD" w:rsidP="008528CD">
      <w:pPr>
        <w:pStyle w:val="2"/>
        <w:shd w:val="clear" w:color="auto" w:fill="auto"/>
        <w:ind w:left="20" w:right="20" w:firstLine="60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Руководствуясь постановлением Правительства Российской Федерации от 30 ноября 2020 года № 1969 в 2021 году плановые проверки контролируемых лиц по муниципальному контролю не проводились.</w:t>
      </w:r>
    </w:p>
    <w:p w:rsidR="008528CD" w:rsidRPr="00972DD0" w:rsidRDefault="008528CD" w:rsidP="008528CD">
      <w:pPr>
        <w:pStyle w:val="2"/>
        <w:shd w:val="clear" w:color="auto" w:fill="auto"/>
        <w:ind w:left="20" w:right="20" w:firstLine="600"/>
        <w:jc w:val="both"/>
        <w:rPr>
          <w:sz w:val="24"/>
          <w:szCs w:val="24"/>
        </w:rPr>
      </w:pPr>
      <w:r w:rsidRPr="00DA3D27">
        <w:rPr>
          <w:sz w:val="24"/>
          <w:szCs w:val="24"/>
        </w:rPr>
        <w:t xml:space="preserve">В сетевом издании  официального сайта </w:t>
      </w:r>
      <w:r w:rsidRPr="008528CD">
        <w:rPr>
          <w:sz w:val="24"/>
          <w:szCs w:val="24"/>
        </w:rPr>
        <w:t>Новотельбинского сельского</w:t>
      </w:r>
      <w:r>
        <w:rPr>
          <w:sz w:val="24"/>
          <w:szCs w:val="24"/>
        </w:rPr>
        <w:t xml:space="preserve"> </w:t>
      </w:r>
      <w:r w:rsidRPr="00DA3D27">
        <w:rPr>
          <w:sz w:val="24"/>
          <w:szCs w:val="24"/>
        </w:rPr>
        <w:t xml:space="preserve">муниципального </w:t>
      </w:r>
      <w:r w:rsidRPr="00DA3D27">
        <w:rPr>
          <w:sz w:val="24"/>
          <w:szCs w:val="24"/>
        </w:rPr>
        <w:lastRenderedPageBreak/>
        <w:t>образования Куйтунский район в информационно-телекоммуникационной сети «Интернет» (далее – официальный  интернет –сайт) создана вкладка «Муниципальный контроль»</w:t>
      </w:r>
      <w:r w:rsidRPr="00972DD0">
        <w:rPr>
          <w:sz w:val="24"/>
          <w:szCs w:val="24"/>
        </w:rPr>
        <w:t>, в котором аккумулируется необходимая контролируемым лицам информация в части муниципального контроля.</w:t>
      </w:r>
    </w:p>
    <w:p w:rsidR="008528CD" w:rsidRPr="00972DD0" w:rsidRDefault="008528CD" w:rsidP="008528CD">
      <w:pPr>
        <w:pStyle w:val="2"/>
        <w:shd w:val="clear" w:color="auto" w:fill="auto"/>
        <w:ind w:left="20" w:righ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Основными проблемами в части нарушений обязательных требований контролируемыми лицами на автомобильном транспорте и в дорожном хозяйстве являются:</w:t>
      </w:r>
    </w:p>
    <w:p w:rsidR="008528CD" w:rsidRPr="00972DD0" w:rsidRDefault="008528CD" w:rsidP="008528CD">
      <w:pPr>
        <w:pStyle w:val="2"/>
        <w:numPr>
          <w:ilvl w:val="0"/>
          <w:numId w:val="2"/>
        </w:numPr>
        <w:shd w:val="clear" w:color="auto" w:fill="auto"/>
        <w:tabs>
          <w:tab w:val="left" w:pos="940"/>
        </w:tabs>
        <w:ind w:lef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непонимание исполнения требований;</w:t>
      </w:r>
    </w:p>
    <w:p w:rsidR="008528CD" w:rsidRPr="00972DD0" w:rsidRDefault="008528CD" w:rsidP="008528CD">
      <w:pPr>
        <w:pStyle w:val="2"/>
        <w:numPr>
          <w:ilvl w:val="0"/>
          <w:numId w:val="2"/>
        </w:numPr>
        <w:shd w:val="clear" w:color="auto" w:fill="auto"/>
        <w:tabs>
          <w:tab w:val="left" w:pos="940"/>
        </w:tabs>
        <w:ind w:lef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отсутствие информирования о требованиях;</w:t>
      </w:r>
    </w:p>
    <w:p w:rsidR="008528CD" w:rsidRPr="00972DD0" w:rsidRDefault="008528CD" w:rsidP="008528CD">
      <w:pPr>
        <w:pStyle w:val="2"/>
        <w:numPr>
          <w:ilvl w:val="0"/>
          <w:numId w:val="2"/>
        </w:numPr>
        <w:shd w:val="clear" w:color="auto" w:fill="auto"/>
        <w:tabs>
          <w:tab w:val="left" w:pos="940"/>
        </w:tabs>
        <w:ind w:left="20" w:righ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8528CD" w:rsidRPr="00972DD0" w:rsidRDefault="008528CD" w:rsidP="008528CD">
      <w:pPr>
        <w:pStyle w:val="2"/>
        <w:shd w:val="clear" w:color="auto" w:fill="auto"/>
        <w:ind w:left="20" w:righ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8528CD" w:rsidRPr="00A027AC" w:rsidRDefault="008528CD" w:rsidP="008528CD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В 2023 году в целях профилактики нарушений обязательных требований планируется:</w:t>
      </w:r>
    </w:p>
    <w:p w:rsidR="008528CD" w:rsidRPr="00A027AC" w:rsidRDefault="008528CD" w:rsidP="008528CD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постоянное совершенствование и развитие тематического раздела официальном интернет- сайте:</w:t>
      </w:r>
    </w:p>
    <w:p w:rsidR="008528CD" w:rsidRPr="00A027AC" w:rsidRDefault="008528CD" w:rsidP="008528CD">
      <w:pPr>
        <w:pStyle w:val="2"/>
        <w:shd w:val="clear" w:color="auto" w:fill="auto"/>
        <w:tabs>
          <w:tab w:val="left" w:pos="940"/>
        </w:tabs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а)</w:t>
      </w:r>
      <w:r w:rsidRPr="00A027AC">
        <w:rPr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8528CD" w:rsidRPr="00A027AC" w:rsidRDefault="008528CD" w:rsidP="008528CD">
      <w:pPr>
        <w:pStyle w:val="2"/>
        <w:shd w:val="clear" w:color="auto" w:fill="auto"/>
        <w:tabs>
          <w:tab w:val="left" w:pos="940"/>
        </w:tabs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б)</w:t>
      </w:r>
      <w:r w:rsidRPr="00A027AC">
        <w:rPr>
          <w:sz w:val="24"/>
          <w:szCs w:val="24"/>
        </w:rPr>
        <w:tab/>
        <w:t>своевременное размещение результатов проверок, подготовка развернутых ответов на часто задаваемые вопросы;</w:t>
      </w:r>
    </w:p>
    <w:p w:rsidR="008528CD" w:rsidRPr="00A027AC" w:rsidRDefault="008528CD" w:rsidP="008528CD">
      <w:pPr>
        <w:pStyle w:val="2"/>
        <w:shd w:val="clear" w:color="auto" w:fill="auto"/>
        <w:tabs>
          <w:tab w:val="left" w:pos="1263"/>
        </w:tabs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в)</w:t>
      </w:r>
      <w:r w:rsidRPr="00A027AC">
        <w:rPr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8528CD" w:rsidRPr="00A027AC" w:rsidRDefault="008528CD" w:rsidP="008528CD">
      <w:pPr>
        <w:pStyle w:val="2"/>
        <w:numPr>
          <w:ilvl w:val="0"/>
          <w:numId w:val="3"/>
        </w:numPr>
        <w:shd w:val="clear" w:color="auto" w:fill="auto"/>
        <w:tabs>
          <w:tab w:val="left" w:pos="1263"/>
        </w:tabs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8528CD" w:rsidRPr="00972DD0" w:rsidRDefault="008528CD" w:rsidP="008528CD">
      <w:pPr>
        <w:pStyle w:val="2"/>
        <w:numPr>
          <w:ilvl w:val="1"/>
          <w:numId w:val="3"/>
        </w:numPr>
        <w:shd w:val="clear" w:color="auto" w:fill="auto"/>
        <w:tabs>
          <w:tab w:val="left" w:pos="1263"/>
        </w:tabs>
        <w:spacing w:after="641"/>
        <w:ind w:left="20" w:right="20" w:firstLine="660"/>
        <w:jc w:val="both"/>
        <w:rPr>
          <w:sz w:val="24"/>
          <w:szCs w:val="24"/>
        </w:rPr>
      </w:pPr>
      <w:r w:rsidRPr="00A027AC">
        <w:rPr>
          <w:sz w:val="24"/>
          <w:szCs w:val="24"/>
        </w:rPr>
        <w:t>С учетом запланированных на 2023 год профилактических мероприятий при осуществлении муниципального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</w:t>
      </w:r>
      <w:r w:rsidRPr="00972DD0">
        <w:rPr>
          <w:sz w:val="24"/>
          <w:szCs w:val="24"/>
        </w:rPr>
        <w:t xml:space="preserve"> </w:t>
      </w:r>
      <w:r w:rsidRPr="008528CD">
        <w:rPr>
          <w:sz w:val="24"/>
          <w:szCs w:val="24"/>
        </w:rPr>
        <w:t>Новотельбинского сельского</w:t>
      </w:r>
      <w:r w:rsidRPr="00672B39">
        <w:rPr>
          <w:sz w:val="24"/>
          <w:szCs w:val="24"/>
        </w:rPr>
        <w:t xml:space="preserve"> </w:t>
      </w:r>
      <w:r w:rsidRPr="00972DD0">
        <w:rPr>
          <w:sz w:val="24"/>
          <w:szCs w:val="24"/>
        </w:rPr>
        <w:t>муниципального образования Куйтунский район.</w:t>
      </w:r>
    </w:p>
    <w:p w:rsidR="008528CD" w:rsidRPr="00972DD0" w:rsidRDefault="008528CD" w:rsidP="008528CD">
      <w:pPr>
        <w:pStyle w:val="2"/>
        <w:shd w:val="clear" w:color="auto" w:fill="auto"/>
        <w:spacing w:line="270" w:lineRule="exact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Раздел 3. Цели и задачи реализации программы профилактики</w:t>
      </w:r>
    </w:p>
    <w:p w:rsidR="008528CD" w:rsidRPr="00972DD0" w:rsidRDefault="008528CD" w:rsidP="008528CD">
      <w:pPr>
        <w:pStyle w:val="2"/>
        <w:shd w:val="clear" w:color="auto" w:fill="auto"/>
        <w:spacing w:after="241" w:line="270" w:lineRule="exact"/>
        <w:ind w:firstLine="0"/>
        <w:rPr>
          <w:sz w:val="24"/>
          <w:szCs w:val="24"/>
        </w:rPr>
      </w:pPr>
      <w:r w:rsidRPr="00972DD0">
        <w:rPr>
          <w:sz w:val="24"/>
          <w:szCs w:val="24"/>
        </w:rPr>
        <w:t>рисков причинения вреда</w:t>
      </w:r>
    </w:p>
    <w:p w:rsidR="008528CD" w:rsidRPr="00972DD0" w:rsidRDefault="008528CD" w:rsidP="008528CD">
      <w:pPr>
        <w:pStyle w:val="2"/>
        <w:numPr>
          <w:ilvl w:val="0"/>
          <w:numId w:val="4"/>
        </w:numPr>
        <w:shd w:val="clear" w:color="auto" w:fill="auto"/>
        <w:tabs>
          <w:tab w:val="left" w:pos="1263"/>
        </w:tabs>
        <w:ind w:lef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Целями программы являются:</w:t>
      </w:r>
    </w:p>
    <w:p w:rsidR="008528CD" w:rsidRPr="00972DD0" w:rsidRDefault="008528CD" w:rsidP="008528CD">
      <w:pPr>
        <w:pStyle w:val="2"/>
        <w:numPr>
          <w:ilvl w:val="0"/>
          <w:numId w:val="5"/>
        </w:numPr>
        <w:shd w:val="clear" w:color="auto" w:fill="auto"/>
        <w:tabs>
          <w:tab w:val="left" w:pos="1100"/>
        </w:tabs>
        <w:ind w:left="20" w:right="20" w:firstLine="66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нарушений).</w:t>
      </w:r>
    </w:p>
    <w:p w:rsidR="008528CD" w:rsidRPr="00972DD0" w:rsidRDefault="008528CD" w:rsidP="008528CD">
      <w:pPr>
        <w:pStyle w:val="2"/>
        <w:numPr>
          <w:ilvl w:val="0"/>
          <w:numId w:val="5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8528CD" w:rsidRPr="00972DD0" w:rsidRDefault="008528CD" w:rsidP="008528CD">
      <w:pPr>
        <w:pStyle w:val="2"/>
        <w:numPr>
          <w:ilvl w:val="0"/>
          <w:numId w:val="5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8528CD" w:rsidRPr="00972DD0" w:rsidRDefault="008528CD" w:rsidP="008528CD">
      <w:pPr>
        <w:pStyle w:val="2"/>
        <w:numPr>
          <w:ilvl w:val="1"/>
          <w:numId w:val="5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lastRenderedPageBreak/>
        <w:t>Задачами настоящей программы являются:</w:t>
      </w:r>
    </w:p>
    <w:p w:rsidR="008528CD" w:rsidRPr="00972DD0" w:rsidRDefault="008528CD" w:rsidP="008528CD">
      <w:pPr>
        <w:pStyle w:val="2"/>
        <w:numPr>
          <w:ilvl w:val="0"/>
          <w:numId w:val="6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формирование у контролируемых лиц единообразного понимания обязательных требований;</w:t>
      </w:r>
    </w:p>
    <w:p w:rsidR="008528CD" w:rsidRPr="00972DD0" w:rsidRDefault="008528CD" w:rsidP="008528CD">
      <w:pPr>
        <w:pStyle w:val="2"/>
        <w:numPr>
          <w:ilvl w:val="0"/>
          <w:numId w:val="6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повышение прозрачности деятельности при осуществлении муниципального контроля;</w:t>
      </w:r>
    </w:p>
    <w:p w:rsidR="008528CD" w:rsidRPr="00972DD0" w:rsidRDefault="008528CD" w:rsidP="008528CD">
      <w:pPr>
        <w:pStyle w:val="2"/>
        <w:numPr>
          <w:ilvl w:val="0"/>
          <w:numId w:val="6"/>
        </w:numPr>
        <w:shd w:val="clear" w:color="auto" w:fill="auto"/>
        <w:tabs>
          <w:tab w:val="left" w:pos="1119"/>
        </w:tabs>
        <w:spacing w:after="236"/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выявление наиболее часто встречающихся случаев нарушений обязательных требований,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8528CD" w:rsidRPr="00972DD0" w:rsidRDefault="008528CD" w:rsidP="008528CD">
      <w:pPr>
        <w:pStyle w:val="2"/>
        <w:shd w:val="clear" w:color="auto" w:fill="auto"/>
        <w:spacing w:after="244" w:line="326" w:lineRule="exact"/>
        <w:ind w:left="2800" w:right="840"/>
        <w:jc w:val="left"/>
        <w:rPr>
          <w:sz w:val="24"/>
          <w:szCs w:val="24"/>
        </w:rPr>
      </w:pPr>
      <w:r w:rsidRPr="00972DD0">
        <w:rPr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:rsidR="008528CD" w:rsidRPr="00972DD0" w:rsidRDefault="008528CD" w:rsidP="008528CD">
      <w:pPr>
        <w:pStyle w:val="2"/>
        <w:numPr>
          <w:ilvl w:val="0"/>
          <w:numId w:val="7"/>
        </w:numPr>
        <w:shd w:val="clear" w:color="auto" w:fill="auto"/>
        <w:tabs>
          <w:tab w:val="left" w:pos="1258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258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принцип понятности - представление контролируемым лицам информации об обязательных требованиях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258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принцип обязательности - строгая необходимость проведения профилактических мероприятий;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принцип полноты охвата - привлечение к настоящей программе максимально-возможного числа контролируемых лиц;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принцип релевантности - самостоятельный выбор контрольным органом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258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принцип актуальности - анализ и актуализация настоящей программы;</w:t>
      </w:r>
    </w:p>
    <w:p w:rsidR="008528CD" w:rsidRPr="00972DD0" w:rsidRDefault="008528CD" w:rsidP="008528CD">
      <w:pPr>
        <w:pStyle w:val="2"/>
        <w:numPr>
          <w:ilvl w:val="0"/>
          <w:numId w:val="8"/>
        </w:numPr>
        <w:shd w:val="clear" w:color="auto" w:fill="auto"/>
        <w:tabs>
          <w:tab w:val="left" w:pos="1119"/>
        </w:tabs>
        <w:ind w:left="20" w:firstLine="6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при</w:t>
      </w:r>
      <w:r w:rsidRPr="00972DD0">
        <w:rPr>
          <w:rStyle w:val="1"/>
          <w:rFonts w:eastAsiaTheme="minorHAnsi"/>
          <w:sz w:val="24"/>
          <w:szCs w:val="24"/>
        </w:rPr>
        <w:t>нци</w:t>
      </w:r>
      <w:r w:rsidRPr="00972DD0">
        <w:rPr>
          <w:sz w:val="24"/>
          <w:szCs w:val="24"/>
        </w:rPr>
        <w:t>п периодичности - обеспечение безусловной регулярности проведения профилактических мероприятий.</w:t>
      </w:r>
    </w:p>
    <w:p w:rsidR="008528CD" w:rsidRPr="00972DD0" w:rsidRDefault="008528CD" w:rsidP="008528CD">
      <w:pPr>
        <w:pStyle w:val="2"/>
        <w:numPr>
          <w:ilvl w:val="0"/>
          <w:numId w:val="7"/>
        </w:numPr>
        <w:shd w:val="clear" w:color="auto" w:fill="auto"/>
        <w:tabs>
          <w:tab w:val="left" w:pos="1238"/>
        </w:tabs>
        <w:spacing w:after="285" w:line="326" w:lineRule="exact"/>
        <w:ind w:right="40" w:firstLine="560"/>
        <w:jc w:val="left"/>
        <w:rPr>
          <w:sz w:val="24"/>
          <w:szCs w:val="24"/>
        </w:rPr>
      </w:pPr>
      <w:r w:rsidRPr="00972DD0">
        <w:rPr>
          <w:sz w:val="24"/>
          <w:szCs w:val="24"/>
        </w:rPr>
        <w:t>Перечень основных профилактических ме</w:t>
      </w:r>
      <w:r>
        <w:rPr>
          <w:sz w:val="24"/>
          <w:szCs w:val="24"/>
        </w:rPr>
        <w:t>роприятий на 2023</w:t>
      </w:r>
      <w:r w:rsidRPr="00972DD0">
        <w:rPr>
          <w:sz w:val="24"/>
          <w:szCs w:val="24"/>
        </w:rPr>
        <w:t xml:space="preserve"> год установлен в таблице № 1 к настоящей программе.</w:t>
      </w:r>
    </w:p>
    <w:p w:rsidR="008528CD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</w:pPr>
    </w:p>
    <w:p w:rsidR="008528CD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</w:pPr>
    </w:p>
    <w:p w:rsidR="008528CD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</w:pPr>
    </w:p>
    <w:p w:rsidR="008528CD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</w:pPr>
    </w:p>
    <w:p w:rsidR="008528CD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</w:pPr>
    </w:p>
    <w:p w:rsidR="008528CD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  <w:rPr>
          <w:sz w:val="24"/>
          <w:szCs w:val="24"/>
        </w:rPr>
      </w:pPr>
    </w:p>
    <w:p w:rsidR="008528CD" w:rsidRPr="0020796A" w:rsidRDefault="008528CD" w:rsidP="008528CD">
      <w:pPr>
        <w:pStyle w:val="2"/>
        <w:shd w:val="clear" w:color="auto" w:fill="auto"/>
        <w:spacing w:after="426" w:line="270" w:lineRule="exact"/>
        <w:ind w:right="40" w:firstLine="0"/>
        <w:jc w:val="right"/>
        <w:rPr>
          <w:sz w:val="24"/>
          <w:szCs w:val="24"/>
        </w:rPr>
      </w:pPr>
      <w:r w:rsidRPr="0020796A">
        <w:rPr>
          <w:sz w:val="24"/>
          <w:szCs w:val="24"/>
        </w:rPr>
        <w:lastRenderedPageBreak/>
        <w:t>Таблица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742"/>
        <w:gridCol w:w="1776"/>
        <w:gridCol w:w="2280"/>
      </w:tblGrid>
      <w:tr w:rsidR="008528CD" w:rsidRPr="00972DD0" w:rsidTr="00997C27">
        <w:trPr>
          <w:trHeight w:hRule="exact" w:val="7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№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Периодичность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Адресат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мероприятия</w:t>
            </w:r>
          </w:p>
        </w:tc>
      </w:tr>
      <w:tr w:rsidR="008528CD" w:rsidRPr="00972DD0" w:rsidTr="00997C27">
        <w:trPr>
          <w:trHeight w:hRule="exact" w:val="7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  <w:r w:rsidRPr="00972DD0"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pacing w:line="274" w:lineRule="exact"/>
              <w:ind w:left="80" w:hanging="24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1656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поддерживать в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актуальном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состоянии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8528CD" w:rsidRPr="00972DD0" w:rsidTr="00997C27">
        <w:trPr>
          <w:trHeight w:hRule="exact" w:val="2419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19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hyperlink r:id="rId5" w:history="1">
              <w:r w:rsidRPr="00972DD0">
                <w:rPr>
                  <w:rStyle w:val="a3"/>
                  <w:color w:val="auto"/>
                  <w:sz w:val="24"/>
                  <w:szCs w:val="24"/>
                </w:rPr>
                <w:t>перечень</w:t>
              </w:r>
              <w:r w:rsidRPr="00972DD0">
                <w:rPr>
                  <w:rStyle w:val="a3"/>
                  <w:sz w:val="24"/>
                  <w:szCs w:val="24"/>
                </w:rPr>
                <w:t xml:space="preserve"> </w:t>
              </w:r>
            </w:hyperlink>
            <w:r w:rsidRPr="00972DD0">
              <w:rPr>
                <w:rStyle w:val="115pt"/>
                <w:rFonts w:eastAsiaTheme="minorHAnsi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поддерживать в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актуальном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состоянии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2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не позднее 3 рабочих дней после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утверждения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616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не позднее 10 рабочих дней после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утверждения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528CD" w:rsidRPr="00972DD0" w:rsidRDefault="008528CD" w:rsidP="008528C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742"/>
        <w:gridCol w:w="1776"/>
        <w:gridCol w:w="2280"/>
      </w:tblGrid>
      <w:tr w:rsidR="008528CD" w:rsidRPr="00972DD0" w:rsidTr="00997C27">
        <w:trPr>
          <w:trHeight w:hRule="exact" w:val="7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lastRenderedPageBreak/>
              <w:t>№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Периодичность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Адресат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мероприятия</w:t>
            </w:r>
          </w:p>
        </w:tc>
      </w:tr>
      <w:tr w:rsidR="008528CD" w:rsidRPr="00972DD0" w:rsidTr="00997C27">
        <w:trPr>
          <w:trHeight w:hRule="exact" w:val="24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в течение 2023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24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в течение 2023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29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в течение 2023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69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в срок до 3 дней со дня утверждения доклада </w:t>
            </w:r>
            <w:r w:rsidRPr="00972DD0">
              <w:rPr>
                <w:rStyle w:val="115pt"/>
                <w:rFonts w:eastAsiaTheme="minorHAnsi"/>
                <w:sz w:val="24"/>
                <w:szCs w:val="24"/>
                <w:vertAlign w:val="superscript"/>
              </w:rPr>
              <w:t>(с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периодичность ю, не реже одного раза в год)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29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в срок до 3 дней со дня утверждения доклада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528CD" w:rsidRPr="00972DD0" w:rsidRDefault="008528CD" w:rsidP="008528C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742"/>
        <w:gridCol w:w="1776"/>
        <w:gridCol w:w="2280"/>
      </w:tblGrid>
      <w:tr w:rsidR="008528CD" w:rsidRPr="00972DD0" w:rsidTr="00997C27">
        <w:trPr>
          <w:trHeight w:hRule="exact" w:val="7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6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lastRenderedPageBreak/>
              <w:t>№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60"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Периодичность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Адресат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мероприятия</w:t>
            </w:r>
          </w:p>
        </w:tc>
      </w:tr>
      <w:tr w:rsidR="008528CD" w:rsidRPr="00972DD0" w:rsidTr="00997C27">
        <w:trPr>
          <w:trHeight w:hRule="exact" w:val="241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в случае осуществления консультирован ия по однотипным обращениям контролируемы х лиц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3528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Программы профилактики на 2023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не позднее 1 октября 2022 года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34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framePr w:w="9302" w:wrap="notBeside" w:vAnchor="text" w:hAnchor="text" w:xAlign="center" w:y="1"/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публикаций на официальном интернет-сайте и в газете «Вестник Куйтунского района»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83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в течение 2023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3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528CD" w:rsidRPr="00972DD0" w:rsidRDefault="008528CD" w:rsidP="008528CD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599"/>
        <w:gridCol w:w="1776"/>
        <w:gridCol w:w="2280"/>
      </w:tblGrid>
      <w:tr w:rsidR="008528CD" w:rsidRPr="00972DD0" w:rsidTr="00997C27">
        <w:trPr>
          <w:trHeight w:hRule="exact" w:val="77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6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lastRenderedPageBreak/>
              <w:t>№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60"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Периодичность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after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Адресат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мероприятия</w:t>
            </w:r>
          </w:p>
        </w:tc>
      </w:tr>
      <w:tr w:rsidR="008528CD" w:rsidRPr="00972DD0" w:rsidTr="00997C27">
        <w:trPr>
          <w:trHeight w:hRule="exact" w:val="24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В соответствии с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законодательст вом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351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softHyphen/>
              <w:t>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По обращениям контролируемы х лиц и их представите</w:t>
            </w:r>
            <w:r>
              <w:rPr>
                <w:rStyle w:val="115pt"/>
                <w:rFonts w:eastAsiaTheme="minorHAnsi"/>
                <w:sz w:val="24"/>
                <w:szCs w:val="24"/>
              </w:rPr>
              <w:t>лей , поступившим в течении 2023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42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не реже чем 2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раза в год (I и IV квартал 2023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528CD" w:rsidRPr="00972DD0" w:rsidTr="00997C27">
        <w:trPr>
          <w:trHeight w:hRule="exact" w:val="270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30" w:lineRule="exact"/>
              <w:ind w:left="160" w:firstLine="0"/>
              <w:jc w:val="left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 на 202</w:t>
            </w:r>
            <w:r>
              <w:rPr>
                <w:rStyle w:val="115pt"/>
                <w:rFonts w:eastAsiaTheme="minorHAnsi"/>
                <w:sz w:val="24"/>
                <w:szCs w:val="24"/>
              </w:rPr>
              <w:t>4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не позднее 1 октября 202</w:t>
            </w:r>
            <w:r>
              <w:rPr>
                <w:rStyle w:val="115pt"/>
                <w:rFonts w:eastAsiaTheme="minorHAnsi"/>
                <w:sz w:val="24"/>
                <w:szCs w:val="24"/>
              </w:rPr>
              <w:t>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 (разработка); не позднее 20 декабря 202</w:t>
            </w:r>
            <w:r>
              <w:rPr>
                <w:rStyle w:val="115pt"/>
                <w:rFonts w:eastAsiaTheme="minorHAnsi"/>
                <w:sz w:val="24"/>
                <w:szCs w:val="24"/>
              </w:rPr>
              <w:t>3</w:t>
            </w:r>
            <w:r w:rsidRPr="00972DD0">
              <w:rPr>
                <w:rStyle w:val="115pt"/>
                <w:rFonts w:eastAsiaTheme="minorHAnsi"/>
                <w:sz w:val="24"/>
                <w:szCs w:val="24"/>
              </w:rPr>
              <w:t xml:space="preserve"> года (утверждение)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972DD0" w:rsidRDefault="008528CD" w:rsidP="00997C27">
            <w:pPr>
              <w:pStyle w:val="2"/>
              <w:framePr w:w="9302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72DD0">
              <w:rPr>
                <w:rStyle w:val="115pt"/>
                <w:rFonts w:eastAsiaTheme="minorHAnsi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528CD" w:rsidRDefault="008528CD" w:rsidP="008528CD">
      <w:pPr>
        <w:rPr>
          <w:sz w:val="2"/>
          <w:szCs w:val="2"/>
        </w:rPr>
      </w:pPr>
    </w:p>
    <w:p w:rsidR="008528CD" w:rsidRPr="00972DD0" w:rsidRDefault="008528CD" w:rsidP="008528CD">
      <w:pPr>
        <w:pStyle w:val="2"/>
        <w:shd w:val="clear" w:color="auto" w:fill="auto"/>
        <w:spacing w:after="240"/>
        <w:ind w:right="20" w:firstLine="0"/>
        <w:rPr>
          <w:sz w:val="24"/>
          <w:szCs w:val="24"/>
        </w:rPr>
      </w:pPr>
      <w:r w:rsidRPr="00972DD0">
        <w:rPr>
          <w:sz w:val="24"/>
          <w:szCs w:val="24"/>
        </w:rPr>
        <w:t>Раздел 5. Показатели результативности и эффективности программы профилактики рисков причинения вреда</w:t>
      </w:r>
    </w:p>
    <w:p w:rsidR="008528CD" w:rsidRPr="00972DD0" w:rsidRDefault="008528CD" w:rsidP="008528CD">
      <w:pPr>
        <w:pStyle w:val="2"/>
        <w:numPr>
          <w:ilvl w:val="0"/>
          <w:numId w:val="9"/>
        </w:numPr>
        <w:shd w:val="clear" w:color="auto" w:fill="auto"/>
        <w:tabs>
          <w:tab w:val="left" w:pos="1548"/>
        </w:tabs>
        <w:ind w:left="60" w:right="40" w:firstLine="68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528CD" w:rsidRPr="00972DD0" w:rsidRDefault="008528CD" w:rsidP="008528CD">
      <w:pPr>
        <w:pStyle w:val="2"/>
        <w:shd w:val="clear" w:color="auto" w:fill="auto"/>
        <w:ind w:left="60" w:right="40" w:firstLine="68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:rsidR="008528CD" w:rsidRPr="00972DD0" w:rsidRDefault="008528CD" w:rsidP="008528CD">
      <w:pPr>
        <w:pStyle w:val="2"/>
        <w:shd w:val="clear" w:color="auto" w:fill="auto"/>
        <w:ind w:left="60" w:right="40" w:firstLine="68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>
        <w:rPr>
          <w:sz w:val="24"/>
          <w:szCs w:val="24"/>
        </w:rPr>
        <w:t>глава</w:t>
      </w:r>
      <w:r w:rsidRPr="00972DD0">
        <w:rPr>
          <w:sz w:val="24"/>
          <w:szCs w:val="24"/>
        </w:rPr>
        <w:t xml:space="preserve"> администрации </w:t>
      </w:r>
      <w:r w:rsidR="001F68F7" w:rsidRPr="008528CD">
        <w:rPr>
          <w:sz w:val="24"/>
          <w:szCs w:val="24"/>
        </w:rPr>
        <w:t>Новотельбинского сельского</w:t>
      </w:r>
      <w:r w:rsidR="001F68F7" w:rsidRPr="00672B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972DD0">
        <w:rPr>
          <w:sz w:val="24"/>
          <w:szCs w:val="24"/>
        </w:rPr>
        <w:t>муниципального образования Куйтунский район.</w:t>
      </w:r>
    </w:p>
    <w:p w:rsidR="008528CD" w:rsidRPr="00972DD0" w:rsidRDefault="008528CD" w:rsidP="008528CD">
      <w:pPr>
        <w:pStyle w:val="2"/>
        <w:shd w:val="clear" w:color="auto" w:fill="auto"/>
        <w:ind w:left="60" w:right="40" w:firstLine="68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Мониторинг реализации программы осуществляется на регулярной основе.</w:t>
      </w:r>
    </w:p>
    <w:p w:rsidR="008528CD" w:rsidRPr="00972DD0" w:rsidRDefault="008528CD" w:rsidP="008528CD">
      <w:pPr>
        <w:pStyle w:val="2"/>
        <w:shd w:val="clear" w:color="auto" w:fill="auto"/>
        <w:spacing w:after="281"/>
        <w:ind w:left="60" w:right="40" w:firstLine="680"/>
        <w:jc w:val="both"/>
        <w:rPr>
          <w:sz w:val="24"/>
          <w:szCs w:val="24"/>
        </w:rPr>
      </w:pPr>
      <w:r w:rsidRPr="00972DD0">
        <w:rPr>
          <w:sz w:val="24"/>
          <w:szCs w:val="24"/>
        </w:rPr>
        <w:lastRenderedPageBreak/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8528CD" w:rsidRPr="0020796A" w:rsidRDefault="008528CD" w:rsidP="008528CD">
      <w:pPr>
        <w:pStyle w:val="2"/>
        <w:shd w:val="clear" w:color="auto" w:fill="auto"/>
        <w:spacing w:after="186" w:line="270" w:lineRule="exact"/>
        <w:ind w:right="40" w:firstLine="0"/>
        <w:jc w:val="right"/>
        <w:rPr>
          <w:sz w:val="24"/>
          <w:szCs w:val="24"/>
        </w:rPr>
      </w:pPr>
      <w:r w:rsidRPr="0020796A">
        <w:rPr>
          <w:sz w:val="24"/>
          <w:szCs w:val="24"/>
        </w:rPr>
        <w:t>Таблица № 2</w:t>
      </w:r>
    </w:p>
    <w:tbl>
      <w:tblPr>
        <w:tblOverlap w:val="never"/>
        <w:tblW w:w="9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318"/>
        <w:gridCol w:w="2266"/>
        <w:gridCol w:w="1987"/>
        <w:gridCol w:w="2069"/>
      </w:tblGrid>
      <w:tr w:rsidR="008528CD" w:rsidTr="00997C27">
        <w:trPr>
          <w:trHeight w:hRule="exact" w:val="77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after="60" w:line="23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№</w:t>
            </w:r>
          </w:p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before="60" w:line="230" w:lineRule="exact"/>
              <w:ind w:left="280" w:firstLine="0"/>
              <w:jc w:val="left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ФИО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Функции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Контакты</w:t>
            </w:r>
          </w:p>
        </w:tc>
      </w:tr>
      <w:tr w:rsidR="008528CD" w:rsidTr="00997C27">
        <w:trPr>
          <w:trHeight w:hRule="exact" w:val="29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1F68F7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Шашлов Алексей Петрович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Глава администрации </w:t>
            </w:r>
            <w:r w:rsidRPr="000F7D87">
              <w:rPr>
                <w:sz w:val="24"/>
                <w:szCs w:val="24"/>
              </w:rPr>
              <w:t xml:space="preserve"> </w:t>
            </w:r>
            <w:r w:rsidR="001F68F7">
              <w:rPr>
                <w:color w:val="000000"/>
                <w:sz w:val="24"/>
                <w:szCs w:val="24"/>
              </w:rPr>
              <w:t>Новотельбинского</w:t>
            </w:r>
            <w:r w:rsidRPr="000F7D8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20796A" w:rsidRDefault="001F68F7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83912901360</w:t>
            </w:r>
          </w:p>
        </w:tc>
      </w:tr>
      <w:tr w:rsidR="008528CD" w:rsidTr="00997C27">
        <w:trPr>
          <w:trHeight w:hRule="exact" w:val="27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left="320" w:firstLine="0"/>
              <w:jc w:val="left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20796A" w:rsidRDefault="001F68F7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Ефимова Анна Романовна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 xml:space="preserve">Специалист администрации </w:t>
            </w:r>
            <w:r w:rsidRPr="000F7D87">
              <w:rPr>
                <w:sz w:val="24"/>
                <w:szCs w:val="24"/>
              </w:rPr>
              <w:t xml:space="preserve"> </w:t>
            </w:r>
            <w:r w:rsidR="001F68F7">
              <w:rPr>
                <w:color w:val="000000"/>
                <w:sz w:val="24"/>
                <w:szCs w:val="24"/>
              </w:rPr>
              <w:t>Новотельбинского</w:t>
            </w:r>
            <w:r w:rsidRPr="000F7D8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pt"/>
                <w:rFonts w:eastAsiaTheme="minorHAnsi"/>
                <w:sz w:val="24"/>
                <w:szCs w:val="24"/>
              </w:rPr>
              <w:t xml:space="preserve"> 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Pr="0020796A" w:rsidRDefault="008528CD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20796A">
              <w:rPr>
                <w:rStyle w:val="115pt"/>
                <w:rFonts w:eastAsiaTheme="minorHAnsi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Pr="0020796A" w:rsidRDefault="001F68F7" w:rsidP="00997C27">
            <w:pPr>
              <w:pStyle w:val="2"/>
              <w:framePr w:w="9365" w:wrap="notBeside" w:vAnchor="text" w:hAnchor="text" w:xAlign="center" w:y="1"/>
              <w:shd w:val="clear" w:color="auto" w:fill="auto"/>
              <w:spacing w:line="230" w:lineRule="exact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rStyle w:val="115pt"/>
                <w:rFonts w:eastAsiaTheme="minorHAnsi"/>
                <w:sz w:val="24"/>
                <w:szCs w:val="24"/>
              </w:rPr>
              <w:t>83912901360</w:t>
            </w:r>
            <w:bookmarkStart w:id="1" w:name="_GoBack"/>
            <w:bookmarkEnd w:id="1"/>
          </w:p>
        </w:tc>
      </w:tr>
    </w:tbl>
    <w:p w:rsidR="008528CD" w:rsidRDefault="008528CD" w:rsidP="008528CD">
      <w:pPr>
        <w:rPr>
          <w:sz w:val="2"/>
          <w:szCs w:val="2"/>
        </w:rPr>
      </w:pPr>
    </w:p>
    <w:p w:rsidR="008528CD" w:rsidRPr="00972DD0" w:rsidRDefault="008528CD" w:rsidP="008528CD">
      <w:pPr>
        <w:pStyle w:val="2"/>
        <w:shd w:val="clear" w:color="auto" w:fill="auto"/>
        <w:spacing w:before="295"/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528CD" w:rsidRPr="00972DD0" w:rsidRDefault="008528CD" w:rsidP="008528CD">
      <w:pPr>
        <w:pStyle w:val="2"/>
        <w:shd w:val="clear" w:color="auto" w:fill="auto"/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8528CD" w:rsidRPr="00972DD0" w:rsidRDefault="008528CD" w:rsidP="008528CD">
      <w:pPr>
        <w:pStyle w:val="2"/>
        <w:shd w:val="clear" w:color="auto" w:fill="auto"/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Целевые показатели результативности мероприятий программы по муниципальному:</w:t>
      </w:r>
    </w:p>
    <w:p w:rsidR="008528CD" w:rsidRPr="00972DD0" w:rsidRDefault="008528CD" w:rsidP="008528CD">
      <w:pPr>
        <w:pStyle w:val="2"/>
        <w:numPr>
          <w:ilvl w:val="0"/>
          <w:numId w:val="10"/>
        </w:numPr>
        <w:shd w:val="clear" w:color="auto" w:fill="auto"/>
        <w:tabs>
          <w:tab w:val="left" w:pos="1187"/>
        </w:tabs>
        <w:ind w:left="8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количество выявленных нарушений обязательных требований;</w:t>
      </w:r>
    </w:p>
    <w:p w:rsidR="008528CD" w:rsidRPr="00972DD0" w:rsidRDefault="008528CD" w:rsidP="008528CD">
      <w:pPr>
        <w:pStyle w:val="2"/>
        <w:numPr>
          <w:ilvl w:val="0"/>
          <w:numId w:val="10"/>
        </w:numPr>
        <w:shd w:val="clear" w:color="auto" w:fill="auto"/>
        <w:tabs>
          <w:tab w:val="left" w:pos="1431"/>
        </w:tabs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</w:t>
      </w:r>
      <w:r>
        <w:rPr>
          <w:sz w:val="24"/>
          <w:szCs w:val="24"/>
        </w:rPr>
        <w:t>формации и на официальном сайте</w:t>
      </w:r>
      <w:r w:rsidRPr="00972DD0">
        <w:rPr>
          <w:sz w:val="24"/>
          <w:szCs w:val="24"/>
        </w:rPr>
        <w:t>, консультирования и профилактического визита).</w:t>
      </w:r>
    </w:p>
    <w:p w:rsidR="008528CD" w:rsidRPr="00972DD0" w:rsidRDefault="008528CD" w:rsidP="008528CD">
      <w:pPr>
        <w:pStyle w:val="2"/>
        <w:shd w:val="clear" w:color="auto" w:fill="auto"/>
        <w:ind w:left="8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Показатели эффективности:</w:t>
      </w:r>
    </w:p>
    <w:p w:rsidR="008528CD" w:rsidRPr="00972DD0" w:rsidRDefault="008528CD" w:rsidP="008528CD">
      <w:pPr>
        <w:pStyle w:val="2"/>
        <w:numPr>
          <w:ilvl w:val="0"/>
          <w:numId w:val="11"/>
        </w:numPr>
        <w:shd w:val="clear" w:color="auto" w:fill="auto"/>
        <w:tabs>
          <w:tab w:val="left" w:pos="1187"/>
        </w:tabs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Снижение количества выявленных при проведении контрольно</w:t>
      </w:r>
      <w:r w:rsidRPr="00972DD0">
        <w:rPr>
          <w:sz w:val="24"/>
          <w:szCs w:val="24"/>
        </w:rPr>
        <w:softHyphen/>
        <w:t>надзорных мероприятий нарушений обязательных требований.</w:t>
      </w:r>
    </w:p>
    <w:p w:rsidR="008528CD" w:rsidRPr="00972DD0" w:rsidRDefault="008528CD" w:rsidP="008528CD">
      <w:pPr>
        <w:pStyle w:val="2"/>
        <w:numPr>
          <w:ilvl w:val="0"/>
          <w:numId w:val="11"/>
        </w:numPr>
        <w:shd w:val="clear" w:color="auto" w:fill="auto"/>
        <w:tabs>
          <w:tab w:val="left" w:pos="1431"/>
        </w:tabs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Количество проведенных профилактических мероприятий контрольным (надзорным) органом, ед.</w:t>
      </w:r>
    </w:p>
    <w:p w:rsidR="008528CD" w:rsidRPr="00972DD0" w:rsidRDefault="008528CD" w:rsidP="008528CD">
      <w:pPr>
        <w:pStyle w:val="2"/>
        <w:numPr>
          <w:ilvl w:val="0"/>
          <w:numId w:val="11"/>
        </w:numPr>
        <w:shd w:val="clear" w:color="auto" w:fill="auto"/>
        <w:tabs>
          <w:tab w:val="left" w:pos="1187"/>
        </w:tabs>
        <w:ind w:left="80" w:right="20" w:firstLine="72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Доля профилактических мероприятий в объеме контрольно</w:t>
      </w:r>
      <w:r w:rsidRPr="00972DD0">
        <w:rPr>
          <w:sz w:val="24"/>
          <w:szCs w:val="24"/>
        </w:rPr>
        <w:softHyphen/>
        <w:t>-надзорных мероприятий, %.</w:t>
      </w:r>
    </w:p>
    <w:p w:rsidR="008528CD" w:rsidRPr="00972DD0" w:rsidRDefault="008528CD" w:rsidP="008528CD">
      <w:pPr>
        <w:pStyle w:val="2"/>
        <w:shd w:val="clear" w:color="auto" w:fill="auto"/>
        <w:ind w:left="200" w:right="40" w:firstLine="7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 xml:space="preserve">Показатель рассчитывается как отношение количества проведенных </w:t>
      </w:r>
      <w:r w:rsidRPr="00972DD0">
        <w:rPr>
          <w:sz w:val="24"/>
          <w:szCs w:val="24"/>
        </w:rPr>
        <w:lastRenderedPageBreak/>
        <w:t>профилактических мероприятий к количеству проведенных контрольно</w:t>
      </w:r>
      <w:r w:rsidRPr="00972DD0">
        <w:rPr>
          <w:sz w:val="24"/>
          <w:szCs w:val="24"/>
        </w:rPr>
        <w:softHyphen/>
        <w:t>надзорных мероприятий. Ожидается ежегодный рост указанного показателя.</w:t>
      </w:r>
    </w:p>
    <w:p w:rsidR="008528CD" w:rsidRPr="00972DD0" w:rsidRDefault="008528CD" w:rsidP="008528CD">
      <w:pPr>
        <w:pStyle w:val="2"/>
        <w:shd w:val="clear" w:color="auto" w:fill="auto"/>
        <w:ind w:left="200" w:right="40" w:firstLine="7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8528CD" w:rsidRPr="00972DD0" w:rsidRDefault="008528CD" w:rsidP="008528CD">
      <w:pPr>
        <w:pStyle w:val="2"/>
        <w:shd w:val="clear" w:color="auto" w:fill="auto"/>
        <w:ind w:left="200" w:right="40" w:firstLine="7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</w:p>
    <w:p w:rsidR="008528CD" w:rsidRPr="00972DD0" w:rsidRDefault="008528CD" w:rsidP="008528CD">
      <w:pPr>
        <w:pStyle w:val="2"/>
        <w:shd w:val="clear" w:color="auto" w:fill="auto"/>
        <w:ind w:left="200" w:right="40" w:firstLine="740"/>
        <w:jc w:val="both"/>
        <w:rPr>
          <w:sz w:val="24"/>
          <w:szCs w:val="24"/>
        </w:rPr>
      </w:pPr>
      <w:r w:rsidRPr="00972DD0">
        <w:rPr>
          <w:sz w:val="24"/>
          <w:szCs w:val="24"/>
        </w:rPr>
        <w:t>Результаты оценки фактических (достигнутых) значений показателей результатов деятельности установлены в таблице № 3.</w:t>
      </w:r>
    </w:p>
    <w:p w:rsidR="008528CD" w:rsidRPr="00972DD0" w:rsidRDefault="008528CD" w:rsidP="008528CD">
      <w:pPr>
        <w:pStyle w:val="2"/>
        <w:shd w:val="clear" w:color="auto" w:fill="auto"/>
        <w:spacing w:after="236"/>
        <w:ind w:right="40" w:firstLine="0"/>
        <w:jc w:val="right"/>
        <w:rPr>
          <w:sz w:val="24"/>
          <w:szCs w:val="24"/>
        </w:rPr>
      </w:pPr>
      <w:r w:rsidRPr="00972DD0">
        <w:rPr>
          <w:sz w:val="24"/>
          <w:szCs w:val="24"/>
        </w:rPr>
        <w:t>Таблица №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843"/>
        <w:gridCol w:w="706"/>
        <w:gridCol w:w="1843"/>
        <w:gridCol w:w="427"/>
        <w:gridCol w:w="850"/>
        <w:gridCol w:w="710"/>
        <w:gridCol w:w="562"/>
        <w:gridCol w:w="432"/>
        <w:gridCol w:w="562"/>
        <w:gridCol w:w="566"/>
        <w:gridCol w:w="437"/>
      </w:tblGrid>
      <w:tr w:rsidR="008528CD" w:rsidTr="00997C27"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60" w:line="200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№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60" w:line="200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rFonts w:eastAsiaTheme="minorHAnsi"/>
              </w:rPr>
              <w:t>Наименование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10pt"/>
                <w:rFonts w:eastAsiaTheme="minorHAnsi"/>
              </w:rPr>
              <w:t>мероприятия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Сроки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испол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нения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10pt"/>
                <w:rFonts w:eastAsiaTheme="minorHAnsi"/>
              </w:rPr>
              <w:t>Показатели результатов деятельности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10pt"/>
                <w:rFonts w:eastAsiaTheme="minorHAnsi"/>
              </w:rPr>
              <w:t>Бюджетные ассигнования в разрезе бюджетов (расход), тыс. руб.</w:t>
            </w:r>
          </w:p>
        </w:tc>
      </w:tr>
      <w:tr w:rsidR="008528CD" w:rsidTr="00997C27">
        <w:trPr>
          <w:trHeight w:hRule="exact" w:val="1651"/>
          <w:jc w:val="center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10pt"/>
                <w:rFonts w:eastAsiaTheme="minorHAnsi"/>
              </w:rPr>
              <w:t>Наименование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60" w:line="200" w:lineRule="exact"/>
              <w:ind w:firstLine="0"/>
            </w:pPr>
            <w:r>
              <w:rPr>
                <w:rStyle w:val="10pt"/>
                <w:rFonts w:eastAsiaTheme="minorHAnsi"/>
              </w:rPr>
              <w:t>показателя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ед.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из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Пла</w:t>
            </w:r>
            <w:r>
              <w:rPr>
                <w:rStyle w:val="10pt"/>
                <w:rFonts w:eastAsiaTheme="minorHAnsi"/>
              </w:rPr>
              <w:softHyphen/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новое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значе</w:t>
            </w:r>
            <w:r>
              <w:rPr>
                <w:rStyle w:val="10pt"/>
                <w:rFonts w:eastAsiaTheme="minorHAnsi"/>
              </w:rPr>
              <w:softHyphen/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rPr>
                <w:rStyle w:val="10pt"/>
                <w:rFonts w:eastAsiaTheme="minorHAnsi"/>
              </w:rPr>
              <w:t>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10pt"/>
                <w:rFonts w:eastAsiaTheme="minorHAnsi"/>
              </w:rPr>
              <w:t>Фак-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10pt"/>
                <w:rFonts w:eastAsiaTheme="minorHAnsi"/>
              </w:rPr>
              <w:t>тическ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10pt"/>
                <w:rFonts w:eastAsiaTheme="minorHAnsi"/>
              </w:rPr>
              <w:t>-ое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10pt"/>
                <w:rFonts w:eastAsiaTheme="minorHAnsi"/>
              </w:rPr>
              <w:t>значе</w:t>
            </w:r>
            <w:r>
              <w:rPr>
                <w:rStyle w:val="10pt"/>
                <w:rFonts w:eastAsiaTheme="minorHAnsi"/>
              </w:rPr>
              <w:softHyphen/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10pt"/>
                <w:rFonts w:eastAsiaTheme="minorHAnsi"/>
              </w:rPr>
              <w:t>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0pt"/>
                <w:rFonts w:eastAsiaTheme="minorHAnsi"/>
              </w:rPr>
              <w:t>Отк-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0pt"/>
                <w:rFonts w:eastAsiaTheme="minorHAnsi"/>
              </w:rPr>
              <w:t>ло</w:t>
            </w:r>
            <w:r>
              <w:rPr>
                <w:rStyle w:val="10pt"/>
                <w:rFonts w:eastAsiaTheme="minorHAnsi"/>
              </w:rPr>
              <w:softHyphen/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0pt"/>
                <w:rFonts w:eastAsiaTheme="minorHAnsi"/>
              </w:rPr>
              <w:t>не-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10pt"/>
                <w:rFonts w:eastAsiaTheme="minorHAnsi"/>
              </w:rPr>
              <w:t>ние,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10pt"/>
                <w:rFonts w:eastAsiaTheme="minorHAnsi"/>
              </w:rPr>
              <w:t>(-/+,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10pt"/>
                <w:rFonts w:eastAsiaTheme="minorHAnsi"/>
              </w:rPr>
              <w:t>%)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ФБ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ОБ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МБ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Ин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12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ые</w:t>
            </w:r>
          </w:p>
        </w:tc>
      </w:tr>
      <w:tr w:rsidR="008528CD" w:rsidTr="00997C27">
        <w:trPr>
          <w:trHeight w:hRule="exact" w:val="2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10pt"/>
                <w:rFonts w:eastAsiaTheme="minorHAnsi"/>
              </w:rPr>
              <w:t>Программа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12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2023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120" w:line="200" w:lineRule="exact"/>
              <w:ind w:right="120" w:firstLine="0"/>
              <w:jc w:val="right"/>
            </w:pPr>
            <w:r>
              <w:rPr>
                <w:rStyle w:val="10pt"/>
                <w:rFonts w:eastAsiaTheme="minorHAnsi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10pt"/>
                <w:rFonts w:eastAsiaTheme="minorHAnsi"/>
              </w:rPr>
              <w:t>Выполнение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10pt"/>
                <w:rFonts w:eastAsiaTheme="minorHAnsi"/>
              </w:rPr>
              <w:t>запланированных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10pt"/>
                <w:rFonts w:eastAsiaTheme="minorHAnsi"/>
              </w:rPr>
              <w:t>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220" w:firstLine="0"/>
              <w:jc w:val="left"/>
            </w:pPr>
            <w:r>
              <w:rPr>
                <w:rStyle w:val="10pt"/>
                <w:rFonts w:eastAsiaTheme="minorHAnsi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6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0,0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6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0,00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after="6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0,0</w:t>
            </w:r>
          </w:p>
          <w:p w:rsidR="008528CD" w:rsidRDefault="008528CD" w:rsidP="00997C27">
            <w:pPr>
              <w:pStyle w:val="2"/>
              <w:framePr w:w="9514" w:wrap="notBeside" w:vAnchor="text" w:hAnchor="text" w:xAlign="center" w:y="1"/>
              <w:shd w:val="clear" w:color="auto" w:fill="auto"/>
              <w:spacing w:before="60" w:line="200" w:lineRule="exact"/>
              <w:ind w:left="120" w:firstLine="0"/>
              <w:jc w:val="left"/>
            </w:pPr>
            <w:r>
              <w:rPr>
                <w:rStyle w:val="10pt"/>
                <w:rFonts w:eastAsiaTheme="minorHAnsi"/>
              </w:rPr>
              <w:t>0</w:t>
            </w:r>
          </w:p>
        </w:tc>
      </w:tr>
    </w:tbl>
    <w:p w:rsidR="008528CD" w:rsidRDefault="008528CD" w:rsidP="008528CD">
      <w:pPr>
        <w:rPr>
          <w:sz w:val="2"/>
          <w:szCs w:val="2"/>
        </w:rPr>
      </w:pPr>
    </w:p>
    <w:p w:rsidR="008528CD" w:rsidRDefault="008528CD" w:rsidP="008528CD">
      <w:pPr>
        <w:rPr>
          <w:sz w:val="2"/>
          <w:szCs w:val="2"/>
        </w:rPr>
      </w:pPr>
    </w:p>
    <w:p w:rsidR="008528CD" w:rsidRDefault="008528CD" w:rsidP="008528CD">
      <w:pPr>
        <w:jc w:val="right"/>
      </w:pPr>
    </w:p>
    <w:p w:rsidR="008528CD" w:rsidRDefault="008528CD" w:rsidP="008528CD">
      <w:pPr>
        <w:tabs>
          <w:tab w:val="left" w:pos="709"/>
        </w:tabs>
        <w:jc w:val="both"/>
      </w:pPr>
    </w:p>
    <w:p w:rsidR="008528CD" w:rsidRDefault="008528CD" w:rsidP="008528CD">
      <w:pPr>
        <w:tabs>
          <w:tab w:val="left" w:pos="709"/>
        </w:tabs>
        <w:jc w:val="both"/>
      </w:pPr>
    </w:p>
    <w:p w:rsidR="008528CD" w:rsidRDefault="008528CD" w:rsidP="008528CD">
      <w:pPr>
        <w:tabs>
          <w:tab w:val="left" w:pos="709"/>
        </w:tabs>
        <w:jc w:val="both"/>
      </w:pPr>
    </w:p>
    <w:p w:rsidR="008528CD" w:rsidRDefault="008528CD" w:rsidP="008528CD">
      <w:pPr>
        <w:tabs>
          <w:tab w:val="left" w:pos="709"/>
        </w:tabs>
        <w:jc w:val="both"/>
      </w:pPr>
    </w:p>
    <w:p w:rsidR="008528CD" w:rsidRDefault="008528CD" w:rsidP="008528CD">
      <w:pPr>
        <w:tabs>
          <w:tab w:val="left" w:pos="709"/>
        </w:tabs>
        <w:jc w:val="both"/>
      </w:pPr>
    </w:p>
    <w:p w:rsidR="008528CD" w:rsidRDefault="008528CD" w:rsidP="008528CD">
      <w:pPr>
        <w:jc w:val="right"/>
      </w:pPr>
    </w:p>
    <w:p w:rsidR="00267078" w:rsidRDefault="00267078"/>
    <w:sectPr w:rsidR="00267078" w:rsidSect="00DD711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C6"/>
    <w:multiLevelType w:val="multilevel"/>
    <w:tmpl w:val="A27E39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47120"/>
    <w:multiLevelType w:val="multilevel"/>
    <w:tmpl w:val="3CE45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C4D9E"/>
    <w:multiLevelType w:val="multilevel"/>
    <w:tmpl w:val="E1308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A45165"/>
    <w:multiLevelType w:val="multilevel"/>
    <w:tmpl w:val="C8C83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525B7"/>
    <w:multiLevelType w:val="multilevel"/>
    <w:tmpl w:val="31504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337D49"/>
    <w:multiLevelType w:val="multilevel"/>
    <w:tmpl w:val="7EEA5E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F28D2"/>
    <w:multiLevelType w:val="multilevel"/>
    <w:tmpl w:val="92F43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B13669"/>
    <w:multiLevelType w:val="multilevel"/>
    <w:tmpl w:val="24CE5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8A11AD"/>
    <w:multiLevelType w:val="multilevel"/>
    <w:tmpl w:val="BBCAD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1A0B62"/>
    <w:multiLevelType w:val="multilevel"/>
    <w:tmpl w:val="CAD85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34F1A"/>
    <w:multiLevelType w:val="multilevel"/>
    <w:tmpl w:val="99FC04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46"/>
    <w:rsid w:val="001F68F7"/>
    <w:rsid w:val="00267078"/>
    <w:rsid w:val="008528CD"/>
    <w:rsid w:val="00E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621C"/>
  <w15:chartTrackingRefBased/>
  <w15:docId w15:val="{7712FFB4-453D-4997-9363-7391AE54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28CD"/>
    <w:rPr>
      <w:color w:val="0000FF"/>
      <w:u w:val="single"/>
    </w:rPr>
  </w:style>
  <w:style w:type="character" w:customStyle="1" w:styleId="a4">
    <w:name w:val="Основной текст_"/>
    <w:link w:val="2"/>
    <w:rsid w:val="008528CD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5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5pt">
    <w:name w:val="Основной текст + 11;5 pt"/>
    <w:rsid w:val="0085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rsid w:val="00852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4"/>
    <w:rsid w:val="008528CD"/>
    <w:pPr>
      <w:widowControl w:val="0"/>
      <w:shd w:val="clear" w:color="auto" w:fill="FFFFFF"/>
      <w:spacing w:line="322" w:lineRule="exact"/>
      <w:ind w:hanging="13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No Spacing"/>
    <w:uiPriority w:val="1"/>
    <w:qFormat/>
    <w:rsid w:val="008528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2023-09-06T06:56:00Z</dcterms:created>
  <dcterms:modified xsi:type="dcterms:W3CDTF">2023-09-06T07:10:00Z</dcterms:modified>
</cp:coreProperties>
</file>