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A1" w:rsidRDefault="00F960A1" w:rsidP="00F960A1">
      <w:pPr>
        <w:jc w:val="center"/>
        <w:rPr>
          <w:b/>
        </w:rPr>
      </w:pPr>
      <w:bookmarkStart w:id="0" w:name="_GoBack"/>
      <w:bookmarkEnd w:id="0"/>
      <w:r>
        <w:rPr>
          <w:b/>
        </w:rPr>
        <w:t>РОССИЙСКАЯ ФЕДЕРАЦИЯ</w:t>
      </w:r>
    </w:p>
    <w:p w:rsidR="00F960A1" w:rsidRDefault="00F960A1" w:rsidP="00F960A1">
      <w:pPr>
        <w:jc w:val="center"/>
        <w:rPr>
          <w:b/>
        </w:rPr>
      </w:pPr>
      <w:r>
        <w:rPr>
          <w:b/>
        </w:rPr>
        <w:t>ИРКУТСКАЯ ОБЛАСТЬ</w:t>
      </w:r>
    </w:p>
    <w:p w:rsidR="00F960A1" w:rsidRDefault="00F960A1" w:rsidP="00F960A1">
      <w:pPr>
        <w:jc w:val="center"/>
        <w:rPr>
          <w:b/>
        </w:rPr>
      </w:pPr>
      <w:r>
        <w:rPr>
          <w:b/>
        </w:rPr>
        <w:t>КУЙТУНСКИЙ РАЙОН</w:t>
      </w:r>
    </w:p>
    <w:p w:rsidR="00F960A1" w:rsidRDefault="00F960A1" w:rsidP="00F960A1">
      <w:pPr>
        <w:jc w:val="center"/>
        <w:rPr>
          <w:b/>
        </w:rPr>
      </w:pPr>
      <w:r>
        <w:rPr>
          <w:b/>
        </w:rPr>
        <w:t>НОВОТЕЛЬБИНСКОЕ МУНИЦИПАЛЬНОЕ ОБРАЗОВАНИЕ</w:t>
      </w:r>
    </w:p>
    <w:p w:rsidR="00F960A1" w:rsidRDefault="00F960A1" w:rsidP="00F960A1">
      <w:pPr>
        <w:jc w:val="center"/>
        <w:rPr>
          <w:b/>
        </w:rPr>
      </w:pPr>
      <w:r>
        <w:rPr>
          <w:b/>
        </w:rPr>
        <w:t>НОВОТЕЛЬБИНСКОГО СЕЛЬСКОГО ПОСЕЛЕНИЯ</w:t>
      </w:r>
    </w:p>
    <w:p w:rsidR="00F960A1" w:rsidRDefault="00F960A1" w:rsidP="00F960A1">
      <w:pPr>
        <w:jc w:val="center"/>
        <w:rPr>
          <w:b/>
        </w:rPr>
      </w:pPr>
    </w:p>
    <w:p w:rsidR="00F960A1" w:rsidRDefault="00F960A1" w:rsidP="00F960A1">
      <w:pPr>
        <w:jc w:val="center"/>
        <w:rPr>
          <w:b/>
        </w:rPr>
      </w:pPr>
      <w:r>
        <w:rPr>
          <w:b/>
        </w:rPr>
        <w:t>П О С Т А Н О В Л Е Н И Е</w:t>
      </w:r>
    </w:p>
    <w:p w:rsidR="00F960A1" w:rsidRDefault="00F960A1" w:rsidP="00F960A1"/>
    <w:p w:rsidR="00F960A1" w:rsidRDefault="00F960A1" w:rsidP="00F960A1">
      <w:r>
        <w:t xml:space="preserve">22 мая 2024 г.                                          п. Новая Тельба                                                № </w:t>
      </w:r>
      <w:r w:rsidRPr="00F960A1">
        <w:t>31</w:t>
      </w:r>
    </w:p>
    <w:tbl>
      <w:tblPr>
        <w:tblW w:w="0" w:type="auto"/>
        <w:tblLook w:val="04A0" w:firstRow="1" w:lastRow="0" w:firstColumn="1" w:lastColumn="0" w:noHBand="0" w:noVBand="1"/>
      </w:tblPr>
      <w:tblGrid>
        <w:gridCol w:w="5260"/>
        <w:gridCol w:w="4378"/>
      </w:tblGrid>
      <w:tr w:rsidR="00F960A1" w:rsidTr="00F960A1">
        <w:tc>
          <w:tcPr>
            <w:tcW w:w="5353" w:type="dxa"/>
          </w:tcPr>
          <w:p w:rsidR="00F960A1" w:rsidRDefault="00F960A1">
            <w:pPr>
              <w:pStyle w:val="ConsNonformat"/>
              <w:ind w:right="0"/>
              <w:jc w:val="both"/>
              <w:rPr>
                <w:rFonts w:ascii="Times New Roman" w:hAnsi="Times New Roman" w:cs="Times New Roman"/>
                <w:bCs/>
                <w:sz w:val="24"/>
                <w:szCs w:val="24"/>
              </w:rPr>
            </w:pPr>
          </w:p>
          <w:p w:rsidR="00F960A1" w:rsidRDefault="00F960A1">
            <w:pPr>
              <w:pStyle w:val="ConsNonformat"/>
              <w:ind w:right="0"/>
              <w:jc w:val="both"/>
              <w:rPr>
                <w:rFonts w:ascii="Times New Roman" w:hAnsi="Times New Roman" w:cs="Times New Roman"/>
                <w:bCs/>
                <w:sz w:val="24"/>
                <w:szCs w:val="24"/>
              </w:rPr>
            </w:pPr>
            <w:r>
              <w:rPr>
                <w:rFonts w:ascii="Times New Roman" w:hAnsi="Times New Roman" w:cs="Times New Roman"/>
                <w:bCs/>
                <w:sz w:val="24"/>
                <w:szCs w:val="24"/>
              </w:rPr>
              <w:t>О внесении изменений в Порядок осуществления б</w:t>
            </w:r>
            <w:r>
              <w:rPr>
                <w:rFonts w:ascii="Times New Roman" w:hAnsi="Times New Roman" w:cs="Times New Roman"/>
                <w:sz w:val="24"/>
                <w:szCs w:val="24"/>
                <w:shd w:val="clear" w:color="auto" w:fill="FFFFFF"/>
              </w:rPr>
              <w:t xml:space="preserve">юджетных полномочий главного администратора доходов бюджета Новотельбинского сельского поселения, утвержденный </w:t>
            </w:r>
            <w:r>
              <w:rPr>
                <w:rFonts w:ascii="Times New Roman" w:hAnsi="Times New Roman" w:cs="Times New Roman"/>
                <w:bCs/>
                <w:sz w:val="24"/>
                <w:szCs w:val="24"/>
              </w:rPr>
              <w:t>постановлением № 21 от 13.09.2023 г.</w:t>
            </w:r>
          </w:p>
          <w:p w:rsidR="00F960A1" w:rsidRDefault="00F960A1">
            <w:pPr>
              <w:pStyle w:val="ConsNonformat"/>
              <w:ind w:right="0"/>
              <w:jc w:val="both"/>
              <w:rPr>
                <w:rFonts w:ascii="Times New Roman" w:hAnsi="Times New Roman" w:cs="Times New Roman"/>
                <w:bCs/>
                <w:sz w:val="24"/>
                <w:szCs w:val="24"/>
              </w:rPr>
            </w:pPr>
          </w:p>
        </w:tc>
        <w:tc>
          <w:tcPr>
            <w:tcW w:w="4501" w:type="dxa"/>
          </w:tcPr>
          <w:p w:rsidR="00F960A1" w:rsidRDefault="00F960A1">
            <w:pPr>
              <w:pStyle w:val="ConsNonformat"/>
              <w:ind w:right="0"/>
              <w:jc w:val="both"/>
              <w:rPr>
                <w:rFonts w:ascii="Times New Roman" w:hAnsi="Times New Roman" w:cs="Times New Roman"/>
                <w:bCs/>
                <w:sz w:val="24"/>
                <w:szCs w:val="24"/>
              </w:rPr>
            </w:pPr>
          </w:p>
        </w:tc>
      </w:tr>
    </w:tbl>
    <w:p w:rsidR="00F960A1" w:rsidRDefault="00F960A1" w:rsidP="00F960A1">
      <w:pPr>
        <w:pStyle w:val="ConsNormal"/>
        <w:widowControl/>
        <w:tabs>
          <w:tab w:val="left" w:pos="720"/>
        </w:tabs>
        <w:ind w:right="0" w:firstLine="540"/>
        <w:jc w:val="both"/>
        <w:rPr>
          <w:rFonts w:ascii="Times New Roman" w:hAnsi="Times New Roman" w:cs="Times New Roman"/>
          <w:sz w:val="24"/>
          <w:szCs w:val="24"/>
          <w:shd w:val="clear" w:color="auto" w:fill="FFFFFF"/>
        </w:rPr>
      </w:pP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со статьей 160.1 Бюджетного кодекса Российской Федерации, </w:t>
      </w:r>
      <w:r>
        <w:rPr>
          <w:rFonts w:ascii="Times New Roman" w:hAnsi="Times New Roman" w:cs="Times New Roman"/>
          <w:sz w:val="24"/>
          <w:szCs w:val="24"/>
        </w:rPr>
        <w:t xml:space="preserve">Решением Думы Новотельбинского муниципального образования №     от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   г. «Об утверждении Положения о бюджетном процессе в Новотельбинском муниципальном образовании», руководствуясь Уставом Новотельбинского муниципального </w:t>
      </w:r>
      <w:proofErr w:type="gramStart"/>
      <w:r>
        <w:rPr>
          <w:rFonts w:ascii="Times New Roman" w:hAnsi="Times New Roman" w:cs="Times New Roman"/>
          <w:sz w:val="24"/>
          <w:szCs w:val="24"/>
        </w:rPr>
        <w:t>образования,  Новотельбинского</w:t>
      </w:r>
      <w:proofErr w:type="gramEnd"/>
      <w:r>
        <w:rPr>
          <w:rFonts w:ascii="Times New Roman" w:hAnsi="Times New Roman" w:cs="Times New Roman"/>
          <w:sz w:val="24"/>
          <w:szCs w:val="24"/>
        </w:rPr>
        <w:t xml:space="preserve"> сельского поселения Куйтунского муниципального района Иркутской области</w:t>
      </w: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p>
    <w:p w:rsidR="00F960A1" w:rsidRDefault="00F960A1" w:rsidP="00F960A1">
      <w:pPr>
        <w:pStyle w:val="ConsNormal"/>
        <w:widowControl/>
        <w:tabs>
          <w:tab w:val="left" w:pos="720"/>
        </w:tabs>
        <w:ind w:right="0" w:firstLine="540"/>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F960A1" w:rsidRDefault="00F960A1" w:rsidP="00F960A1">
      <w:pPr>
        <w:pStyle w:val="ConsNormal"/>
        <w:widowControl/>
        <w:ind w:right="0" w:firstLine="540"/>
        <w:jc w:val="both"/>
        <w:rPr>
          <w:rFonts w:ascii="Times New Roman" w:hAnsi="Times New Roman" w:cs="Times New Roman"/>
          <w:sz w:val="24"/>
          <w:szCs w:val="24"/>
        </w:rPr>
      </w:pP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sz w:val="24"/>
          <w:szCs w:val="24"/>
        </w:rPr>
        <w:t>1. Внести в Порядок осуществления бюджетных полномочий главного администратора доходов бюджета Новотельбинского сельского поселения Куйтунского муниципального района Иркутской области, утвержденный постановлением № 21 от 13.09.2023 г., следующие изменения:</w:t>
      </w:r>
    </w:p>
    <w:p w:rsidR="00F960A1" w:rsidRDefault="00F960A1" w:rsidP="00F960A1">
      <w:pPr>
        <w:pStyle w:val="ConsNormal"/>
        <w:widowControl/>
        <w:tabs>
          <w:tab w:val="left" w:pos="0"/>
          <w:tab w:val="left" w:pos="1276"/>
        </w:tabs>
        <w:ind w:right="0" w:firstLine="709"/>
        <w:jc w:val="both"/>
        <w:rPr>
          <w:rFonts w:ascii="Times New Roman" w:hAnsi="Times New Roman" w:cs="Times New Roman"/>
          <w:sz w:val="24"/>
          <w:szCs w:val="24"/>
        </w:rPr>
      </w:pPr>
      <w:r>
        <w:rPr>
          <w:rFonts w:ascii="Times New Roman" w:hAnsi="Times New Roman" w:cs="Times New Roman"/>
          <w:sz w:val="24"/>
          <w:szCs w:val="24"/>
        </w:rPr>
        <w:t>1.1. пункт 1.3. дополнить абзацем следующего содержания:</w:t>
      </w:r>
    </w:p>
    <w:p w:rsidR="00F960A1" w:rsidRDefault="00F960A1" w:rsidP="00F960A1">
      <w:pPr>
        <w:pStyle w:val="ConsNormal"/>
        <w:widowControl/>
        <w:tabs>
          <w:tab w:val="left" w:pos="0"/>
          <w:tab w:val="left" w:pos="1276"/>
        </w:tabs>
        <w:ind w:right="0" w:firstLine="709"/>
        <w:jc w:val="both"/>
        <w:rPr>
          <w:rFonts w:ascii="Times New Roman" w:hAnsi="Times New Roman" w:cs="Times New Roman"/>
          <w:sz w:val="24"/>
          <w:szCs w:val="24"/>
        </w:rPr>
      </w:pPr>
      <w:r>
        <w:rPr>
          <w:rFonts w:ascii="Times New Roman" w:hAnsi="Times New Roman" w:cs="Times New Roman"/>
          <w:sz w:val="24"/>
          <w:szCs w:val="24"/>
        </w:rPr>
        <w:t>«- определяет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sz w:val="24"/>
          <w:szCs w:val="24"/>
        </w:rPr>
        <w:t>2. Разместить настоящее постановление на официальном сайте администрации Новотельбинского сельского поселения Куйтунского муниципального района Иркутской области в информационно-телекоммуникационной сети Интернет.</w:t>
      </w:r>
    </w:p>
    <w:p w:rsidR="00F960A1" w:rsidRDefault="00F960A1" w:rsidP="00F960A1">
      <w:pPr>
        <w:pStyle w:val="ConsNormal"/>
        <w:widowControl/>
        <w:tabs>
          <w:tab w:val="left" w:pos="0"/>
          <w:tab w:val="left" w:pos="1276"/>
        </w:tabs>
        <w:ind w:right="0" w:firstLine="709"/>
        <w:jc w:val="both"/>
        <w:rPr>
          <w:rFonts w:ascii="Times New Roman" w:hAnsi="Times New Roman" w:cs="Times New Roman"/>
          <w:sz w:val="24"/>
          <w:szCs w:val="24"/>
        </w:rPr>
      </w:pPr>
      <w:r>
        <w:rPr>
          <w:rFonts w:ascii="Times New Roman" w:hAnsi="Times New Roman" w:cs="Times New Roman"/>
          <w:sz w:val="24"/>
          <w:szCs w:val="24"/>
        </w:rPr>
        <w:t>3. Контроль за исполнением настоящего Постановления возложить на специалиста по финансам.</w:t>
      </w:r>
    </w:p>
    <w:p w:rsidR="00F960A1" w:rsidRDefault="00F960A1" w:rsidP="00F960A1">
      <w:pPr>
        <w:pStyle w:val="ConsNormal"/>
        <w:widowControl/>
        <w:ind w:right="0"/>
        <w:jc w:val="both"/>
        <w:rPr>
          <w:rFonts w:ascii="Times New Roman" w:hAnsi="Times New Roman" w:cs="Times New Roman"/>
          <w:sz w:val="24"/>
          <w:szCs w:val="24"/>
        </w:rPr>
      </w:pPr>
    </w:p>
    <w:p w:rsidR="00F960A1" w:rsidRDefault="00F960A1" w:rsidP="00F960A1">
      <w:pPr>
        <w:pStyle w:val="ConsNormal"/>
        <w:widowControl/>
        <w:ind w:right="0"/>
        <w:jc w:val="both"/>
        <w:rPr>
          <w:rFonts w:ascii="Times New Roman" w:hAnsi="Times New Roman" w:cs="Times New Roman"/>
          <w:sz w:val="24"/>
          <w:szCs w:val="24"/>
        </w:rPr>
      </w:pPr>
    </w:p>
    <w:p w:rsidR="00F960A1" w:rsidRDefault="00F960A1" w:rsidP="00F960A1">
      <w:pPr>
        <w:pStyle w:val="ConsNormal"/>
        <w:widowControl/>
        <w:ind w:left="5400" w:right="0" w:firstLine="0"/>
        <w:jc w:val="both"/>
        <w:rPr>
          <w:rFonts w:ascii="Times New Roman" w:hAnsi="Times New Roman" w:cs="Times New Roman"/>
          <w:i/>
          <w:sz w:val="24"/>
          <w:szCs w:val="24"/>
        </w:rPr>
      </w:pPr>
    </w:p>
    <w:p w:rsidR="00D60181" w:rsidRDefault="00F960A1" w:rsidP="00F960A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w:t>
      </w:r>
      <w:r w:rsidR="00D60181">
        <w:rPr>
          <w:rFonts w:ascii="Times New Roman" w:hAnsi="Times New Roman" w:cs="Times New Roman"/>
          <w:sz w:val="24"/>
          <w:szCs w:val="24"/>
        </w:rPr>
        <w:t>лава Новотельбинского сельского</w:t>
      </w:r>
    </w:p>
    <w:p w:rsidR="00F960A1" w:rsidRDefault="00D60181" w:rsidP="00F960A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А.П. Шашлов</w:t>
      </w:r>
      <w:r w:rsidR="00F960A1">
        <w:rPr>
          <w:rFonts w:ascii="Times New Roman" w:hAnsi="Times New Roman" w:cs="Times New Roman"/>
          <w:sz w:val="24"/>
          <w:szCs w:val="24"/>
        </w:rPr>
        <w:tab/>
      </w:r>
      <w:r w:rsidR="00F960A1">
        <w:rPr>
          <w:rFonts w:ascii="Times New Roman" w:hAnsi="Times New Roman" w:cs="Times New Roman"/>
          <w:sz w:val="24"/>
          <w:szCs w:val="24"/>
        </w:rPr>
        <w:tab/>
      </w:r>
      <w:r w:rsidR="00F960A1">
        <w:rPr>
          <w:rFonts w:ascii="Times New Roman" w:hAnsi="Times New Roman" w:cs="Times New Roman"/>
          <w:sz w:val="24"/>
          <w:szCs w:val="24"/>
        </w:rPr>
        <w:tab/>
        <w:t xml:space="preserve">                           </w:t>
      </w:r>
    </w:p>
    <w:p w:rsidR="00F960A1" w:rsidRDefault="00F960A1" w:rsidP="00F960A1">
      <w:pPr>
        <w:pStyle w:val="ConsNormal"/>
        <w:widowControl/>
        <w:ind w:right="0" w:firstLine="0"/>
        <w:jc w:val="both"/>
        <w:rPr>
          <w:rFonts w:ascii="Times New Roman" w:hAnsi="Times New Roman" w:cs="Times New Roman"/>
          <w:sz w:val="24"/>
          <w:szCs w:val="24"/>
        </w:rPr>
      </w:pPr>
    </w:p>
    <w:p w:rsidR="00F960A1" w:rsidRDefault="00F960A1" w:rsidP="00F960A1">
      <w:pPr>
        <w:pStyle w:val="ConsNormal"/>
        <w:widowControl/>
        <w:ind w:right="0" w:firstLine="0"/>
        <w:jc w:val="both"/>
        <w:rPr>
          <w:rFonts w:ascii="Times New Roman" w:hAnsi="Times New Roman" w:cs="Times New Roman"/>
          <w:sz w:val="24"/>
          <w:szCs w:val="24"/>
        </w:rPr>
      </w:pPr>
    </w:p>
    <w:p w:rsidR="00F960A1" w:rsidRDefault="00F960A1" w:rsidP="00F960A1">
      <w:pPr>
        <w:pStyle w:val="ConsNormal"/>
        <w:widowControl/>
        <w:ind w:right="0" w:firstLine="0"/>
        <w:jc w:val="both"/>
        <w:rPr>
          <w:rFonts w:ascii="Times New Roman" w:hAnsi="Times New Roman" w:cs="Times New Roman"/>
          <w:sz w:val="24"/>
          <w:szCs w:val="24"/>
        </w:rPr>
      </w:pPr>
    </w:p>
    <w:p w:rsidR="00F960A1" w:rsidRDefault="00F960A1" w:rsidP="00F960A1">
      <w:pPr>
        <w:pStyle w:val="ConsNormal"/>
        <w:widowControl/>
        <w:ind w:right="0" w:firstLine="0"/>
        <w:jc w:val="both"/>
        <w:rPr>
          <w:rFonts w:ascii="Times New Roman" w:hAnsi="Times New Roman" w:cs="Times New Roman"/>
          <w:sz w:val="24"/>
          <w:szCs w:val="24"/>
        </w:rPr>
      </w:pPr>
    </w:p>
    <w:p w:rsidR="00F960A1" w:rsidRDefault="00F960A1" w:rsidP="00F960A1">
      <w:pPr>
        <w:pStyle w:val="ConsNormal"/>
        <w:widowControl/>
        <w:ind w:right="0" w:firstLine="0"/>
        <w:jc w:val="both"/>
        <w:rPr>
          <w:rFonts w:ascii="Times New Roman" w:hAnsi="Times New Roman" w:cs="Times New Roman"/>
          <w:sz w:val="24"/>
          <w:szCs w:val="24"/>
        </w:rPr>
      </w:pPr>
    </w:p>
    <w:p w:rsidR="00F960A1" w:rsidRDefault="00F960A1" w:rsidP="00F960A1">
      <w:pPr>
        <w:pStyle w:val="ConsNormal"/>
        <w:widowControl/>
        <w:ind w:right="0" w:firstLine="0"/>
        <w:jc w:val="both"/>
        <w:rPr>
          <w:rFonts w:ascii="Times New Roman" w:hAnsi="Times New Roman" w:cs="Times New Roman"/>
          <w:sz w:val="24"/>
          <w:szCs w:val="24"/>
        </w:rPr>
      </w:pPr>
    </w:p>
    <w:p w:rsidR="00F960A1" w:rsidRDefault="00F960A1" w:rsidP="00F960A1">
      <w:pPr>
        <w:pStyle w:val="ConsNormal"/>
        <w:widowControl/>
        <w:ind w:right="0" w:firstLine="0"/>
        <w:rPr>
          <w:rFonts w:ascii="Times New Roman" w:hAnsi="Times New Roman" w:cs="Times New Roman"/>
          <w:sz w:val="24"/>
          <w:szCs w:val="24"/>
        </w:rPr>
      </w:pPr>
    </w:p>
    <w:p w:rsidR="00F960A1" w:rsidRDefault="00F960A1" w:rsidP="00F960A1">
      <w:pPr>
        <w:pStyle w:val="ConsNormal"/>
        <w:widowControl/>
        <w:ind w:right="0" w:firstLine="0"/>
        <w:rPr>
          <w:rFonts w:ascii="Times New Roman" w:hAnsi="Times New Roman" w:cs="Times New Roman"/>
          <w:sz w:val="24"/>
          <w:szCs w:val="24"/>
        </w:rPr>
      </w:pPr>
    </w:p>
    <w:p w:rsidR="00F960A1" w:rsidRDefault="00F960A1" w:rsidP="00F960A1">
      <w:pPr>
        <w:pStyle w:val="ConsNormal"/>
        <w:widowControl/>
        <w:ind w:right="0" w:firstLine="0"/>
        <w:rPr>
          <w:rFonts w:ascii="Times New Roman" w:hAnsi="Times New Roman"/>
          <w:sz w:val="24"/>
          <w:szCs w:val="24"/>
        </w:rPr>
      </w:pPr>
    </w:p>
    <w:p w:rsidR="00F960A1" w:rsidRDefault="00F960A1" w:rsidP="00F960A1">
      <w:pPr>
        <w:pStyle w:val="ConsNormal"/>
        <w:widowControl/>
        <w:ind w:right="0" w:firstLine="0"/>
        <w:jc w:val="right"/>
        <w:rPr>
          <w:rFonts w:ascii="Times New Roman" w:hAnsi="Times New Roman"/>
          <w:sz w:val="24"/>
          <w:szCs w:val="24"/>
        </w:rPr>
      </w:pPr>
      <w:r>
        <w:rPr>
          <w:rFonts w:ascii="Times New Roman" w:hAnsi="Times New Roman"/>
          <w:sz w:val="24"/>
          <w:szCs w:val="24"/>
        </w:rPr>
        <w:t xml:space="preserve">Приложение </w:t>
      </w: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sz w:val="24"/>
          <w:szCs w:val="24"/>
        </w:rPr>
        <w:t xml:space="preserve">                                                             к Постановлению </w:t>
      </w:r>
      <w:r>
        <w:rPr>
          <w:rFonts w:ascii="Times New Roman" w:hAnsi="Times New Roman" w:cs="Times New Roman"/>
          <w:sz w:val="24"/>
          <w:szCs w:val="24"/>
        </w:rPr>
        <w:t xml:space="preserve">Новотельбинского сельского  </w:t>
      </w: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поселения Куйтунского муниципального района </w:t>
      </w: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Иркутской области</w:t>
      </w:r>
    </w:p>
    <w:p w:rsidR="00F960A1" w:rsidRDefault="00F960A1" w:rsidP="00F960A1">
      <w:pPr>
        <w:pStyle w:val="ConsNormal"/>
        <w:widowControl/>
        <w:ind w:right="0" w:firstLine="0"/>
        <w:jc w:val="right"/>
        <w:rPr>
          <w:rFonts w:ascii="Times New Roman" w:hAnsi="Times New Roman"/>
          <w:sz w:val="24"/>
          <w:szCs w:val="24"/>
        </w:rPr>
      </w:pPr>
      <w:r>
        <w:rPr>
          <w:rFonts w:ascii="Times New Roman" w:hAnsi="Times New Roman"/>
          <w:sz w:val="24"/>
          <w:szCs w:val="24"/>
        </w:rPr>
        <w:t xml:space="preserve">№ 21 от 13.09.2023 г. </w:t>
      </w:r>
    </w:p>
    <w:p w:rsidR="00F960A1" w:rsidRDefault="00F960A1" w:rsidP="00F960A1">
      <w:pPr>
        <w:pStyle w:val="ConsNormal"/>
        <w:widowControl/>
        <w:ind w:right="0" w:firstLine="0"/>
        <w:jc w:val="right"/>
        <w:rPr>
          <w:rFonts w:ascii="Times New Roman" w:hAnsi="Times New Roman"/>
          <w:sz w:val="24"/>
          <w:szCs w:val="24"/>
        </w:rPr>
      </w:pPr>
      <w:r>
        <w:rPr>
          <w:rFonts w:ascii="Times New Roman" w:hAnsi="Times New Roman"/>
          <w:sz w:val="24"/>
          <w:szCs w:val="24"/>
        </w:rPr>
        <w:t>(с изм. от 22.05.2024 г. № __)</w:t>
      </w:r>
    </w:p>
    <w:p w:rsidR="00F960A1" w:rsidRDefault="00F960A1" w:rsidP="00F960A1">
      <w:pPr>
        <w:jc w:val="both"/>
      </w:pPr>
    </w:p>
    <w:p w:rsidR="00F960A1" w:rsidRDefault="00F960A1" w:rsidP="00F960A1">
      <w:pPr>
        <w:pStyle w:val="ConsNormal"/>
        <w:widowControl/>
        <w:tabs>
          <w:tab w:val="left" w:pos="720"/>
        </w:tabs>
        <w:ind w:right="0" w:firstLine="540"/>
        <w:jc w:val="both"/>
        <w:rPr>
          <w:rFonts w:ascii="Times New Roman" w:hAnsi="Times New Roman" w:cs="Times New Roman"/>
          <w:sz w:val="24"/>
          <w:szCs w:val="24"/>
        </w:rPr>
      </w:pPr>
      <w:r>
        <w:rPr>
          <w:rFonts w:ascii="Times New Roman" w:hAnsi="Times New Roman" w:cs="Times New Roman"/>
          <w:bCs/>
          <w:sz w:val="24"/>
          <w:szCs w:val="24"/>
        </w:rPr>
        <w:t>Порядок осуществления б</w:t>
      </w:r>
      <w:r>
        <w:rPr>
          <w:rFonts w:ascii="Times New Roman" w:hAnsi="Times New Roman" w:cs="Times New Roman"/>
          <w:sz w:val="24"/>
          <w:szCs w:val="24"/>
          <w:shd w:val="clear" w:color="auto" w:fill="FFFFFF"/>
        </w:rPr>
        <w:t xml:space="preserve">юджетных полномочий главного администратора доходов бюджета </w:t>
      </w:r>
      <w:r>
        <w:rPr>
          <w:rFonts w:ascii="Times New Roman" w:hAnsi="Times New Roman" w:cs="Times New Roman"/>
          <w:sz w:val="24"/>
          <w:szCs w:val="24"/>
        </w:rPr>
        <w:t>Новотельбинского сельского поселения Куйтунского муниципального района Иркутской области</w:t>
      </w:r>
    </w:p>
    <w:p w:rsidR="00F960A1" w:rsidRDefault="00F960A1" w:rsidP="00F960A1">
      <w:pPr>
        <w:jc w:val="center"/>
      </w:pPr>
      <w:r>
        <w:t>1.Общие положения</w:t>
      </w:r>
    </w:p>
    <w:p w:rsidR="00F960A1" w:rsidRDefault="00F960A1" w:rsidP="00F960A1">
      <w:pPr>
        <w:pStyle w:val="a7"/>
        <w:jc w:val="both"/>
        <w:rPr>
          <w:rFonts w:ascii="Times New Roman" w:hAnsi="Times New Roman"/>
          <w:sz w:val="24"/>
          <w:szCs w:val="24"/>
        </w:rPr>
      </w:pPr>
    </w:p>
    <w:p w:rsidR="00F960A1" w:rsidRDefault="00F960A1" w:rsidP="00F960A1">
      <w:pPr>
        <w:pStyle w:val="ConsNormal"/>
        <w:widowControl/>
        <w:tabs>
          <w:tab w:val="left" w:pos="720"/>
        </w:tabs>
        <w:ind w:right="0" w:firstLine="540"/>
        <w:jc w:val="both"/>
        <w:rPr>
          <w:rFonts w:ascii="Times New Roman" w:hAnsi="Times New Roman"/>
          <w:sz w:val="24"/>
          <w:szCs w:val="24"/>
        </w:rPr>
      </w:pPr>
      <w:r>
        <w:rPr>
          <w:rFonts w:ascii="Times New Roman" w:hAnsi="Times New Roman"/>
          <w:sz w:val="24"/>
          <w:szCs w:val="24"/>
        </w:rPr>
        <w:t xml:space="preserve">1.1. Настоящий Порядок осуществления органом местного самоуправления </w:t>
      </w:r>
      <w:r>
        <w:rPr>
          <w:rFonts w:ascii="Times New Roman" w:hAnsi="Times New Roman" w:cs="Times New Roman"/>
          <w:sz w:val="24"/>
          <w:szCs w:val="24"/>
        </w:rPr>
        <w:t xml:space="preserve">Новотельбинского сельского поселения Куйтунского муниципального района Иркутской области </w:t>
      </w:r>
      <w:r>
        <w:rPr>
          <w:rFonts w:ascii="Times New Roman" w:hAnsi="Times New Roman"/>
          <w:sz w:val="24"/>
          <w:szCs w:val="24"/>
        </w:rPr>
        <w:t>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F960A1" w:rsidRDefault="00F960A1" w:rsidP="00F960A1">
      <w:pPr>
        <w:pStyle w:val="ConsNormal"/>
        <w:widowControl/>
        <w:tabs>
          <w:tab w:val="left" w:pos="720"/>
        </w:tabs>
        <w:ind w:right="0" w:firstLine="540"/>
        <w:jc w:val="both"/>
        <w:rPr>
          <w:rFonts w:ascii="Times New Roman" w:hAnsi="Times New Roman"/>
          <w:sz w:val="24"/>
          <w:szCs w:val="24"/>
        </w:rPr>
      </w:pPr>
      <w:r>
        <w:rPr>
          <w:rFonts w:ascii="Times New Roman" w:hAnsi="Times New Roman"/>
          <w:sz w:val="24"/>
          <w:szCs w:val="24"/>
        </w:rPr>
        <w:t xml:space="preserve">1.2. Главный администратор доходов местного бюджета – </w:t>
      </w:r>
      <w:r>
        <w:rPr>
          <w:rFonts w:ascii="Times New Roman" w:hAnsi="Times New Roman" w:cs="Times New Roman"/>
          <w:sz w:val="24"/>
          <w:szCs w:val="24"/>
        </w:rPr>
        <w:t>Новотельбинского сельского поселения Куйтунского муниципального района Иркутской области</w:t>
      </w:r>
      <w:r>
        <w:rPr>
          <w:rFonts w:ascii="Times New Roman" w:hAnsi="Times New Roman"/>
          <w:sz w:val="24"/>
          <w:szCs w:val="24"/>
        </w:rPr>
        <w:t xml:space="preserve"> (далее главный администратор) обладает следующими бюджетными полномочиями:</w:t>
      </w:r>
    </w:p>
    <w:p w:rsidR="00F960A1" w:rsidRDefault="00F960A1" w:rsidP="00F960A1">
      <w:pPr>
        <w:ind w:firstLine="708"/>
        <w:jc w:val="both"/>
      </w:pPr>
      <w:r>
        <w:t>формирует перечень подведомственных ему администраторов доходов бюджета;</w:t>
      </w:r>
    </w:p>
    <w:p w:rsidR="00F960A1" w:rsidRDefault="00F960A1" w:rsidP="00F960A1">
      <w:pPr>
        <w:ind w:firstLine="708"/>
        <w:jc w:val="both"/>
      </w:pPr>
      <w:r>
        <w:t>представляет сведения, необходимые для составления проекта бюджета;</w:t>
      </w:r>
    </w:p>
    <w:p w:rsidR="00F960A1" w:rsidRDefault="00F960A1" w:rsidP="00F960A1">
      <w:pPr>
        <w:ind w:firstLine="708"/>
        <w:jc w:val="both"/>
      </w:pPr>
      <w:r>
        <w:t>представляет сведения для составления и ведения кассового плана;</w:t>
      </w:r>
    </w:p>
    <w:p w:rsidR="00F960A1" w:rsidRDefault="00F960A1" w:rsidP="00F960A1">
      <w:pPr>
        <w:ind w:firstLine="708"/>
        <w:jc w:val="both"/>
      </w:pPr>
      <w:r>
        <w:t>формирует и представляет бюджетную отчетность главного администратора доходов бюджета;</w:t>
      </w:r>
    </w:p>
    <w:p w:rsidR="00F960A1" w:rsidRDefault="00F960A1" w:rsidP="00F960A1">
      <w:pPr>
        <w:ind w:firstLine="708"/>
        <w:jc w:val="both"/>
      </w:pPr>
      <w: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F960A1" w:rsidRDefault="00F960A1" w:rsidP="00F960A1">
      <w:pPr>
        <w:ind w:firstLine="708"/>
        <w:jc w:val="both"/>
      </w:pPr>
      <w: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F960A1" w:rsidRDefault="00F960A1" w:rsidP="00F960A1">
      <w:pPr>
        <w:ind w:firstLine="708"/>
        <w:jc w:val="both"/>
      </w:pPr>
      <w: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60A1" w:rsidRDefault="00F960A1" w:rsidP="00F960A1">
      <w:pPr>
        <w:pStyle w:val="a7"/>
        <w:ind w:firstLine="709"/>
        <w:jc w:val="both"/>
        <w:rPr>
          <w:rFonts w:ascii="Times New Roman" w:hAnsi="Times New Roman"/>
          <w:sz w:val="24"/>
          <w:szCs w:val="24"/>
        </w:rPr>
      </w:pPr>
    </w:p>
    <w:p w:rsidR="00F960A1" w:rsidRDefault="00F960A1" w:rsidP="00F960A1">
      <w:pPr>
        <w:pStyle w:val="ConsNormal"/>
        <w:widowControl/>
        <w:tabs>
          <w:tab w:val="left" w:pos="720"/>
        </w:tabs>
        <w:ind w:right="0" w:firstLine="540"/>
        <w:jc w:val="both"/>
        <w:rPr>
          <w:rFonts w:ascii="Times New Roman" w:hAnsi="Times New Roman"/>
          <w:sz w:val="24"/>
          <w:szCs w:val="24"/>
        </w:rPr>
      </w:pPr>
      <w:r>
        <w:rPr>
          <w:rFonts w:ascii="Times New Roman" w:hAnsi="Times New Roman"/>
          <w:sz w:val="24"/>
          <w:szCs w:val="24"/>
        </w:rPr>
        <w:t xml:space="preserve">1.3. Главный администратор – </w:t>
      </w:r>
      <w:r>
        <w:rPr>
          <w:rFonts w:ascii="Times New Roman" w:hAnsi="Times New Roman" w:cs="Times New Roman"/>
          <w:sz w:val="24"/>
          <w:szCs w:val="24"/>
        </w:rPr>
        <w:t xml:space="preserve">Новотельбинского сельского поселения Куйтунского муниципального района Иркутской области </w:t>
      </w:r>
      <w:r>
        <w:rPr>
          <w:rFonts w:ascii="Times New Roman" w:hAnsi="Times New Roman"/>
          <w:sz w:val="24"/>
          <w:szCs w:val="24"/>
        </w:rPr>
        <w:t>в связи с отсутствием подведомственных администраторов выполняет следующие полномочия:</w:t>
      </w:r>
    </w:p>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 осуществляет взыскание задолженности по платежам в местный бюджет, пеней и штрафов;</w:t>
      </w:r>
    </w:p>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Иркутской области (далее - УФК по Иркутской области) для осуществления возврата;</w:t>
      </w:r>
    </w:p>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 принимает решение о зачете (уточнении) платежей в местный бюджет и представляет уведомление в УФК по Иркутской области;</w:t>
      </w:r>
    </w:p>
    <w:p w:rsidR="00F960A1" w:rsidRDefault="00F960A1" w:rsidP="00F960A1">
      <w:pPr>
        <w:ind w:firstLine="708"/>
        <w:jc w:val="both"/>
      </w:pPr>
      <w:r>
        <w:lastRenderedPageBreak/>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4" w:anchor="/document/12177515/entry/0" w:history="1">
        <w:r>
          <w:rPr>
            <w:rStyle w:val="a5"/>
          </w:rPr>
          <w:t>Федеральном законом</w:t>
        </w:r>
      </w:hyperlink>
      <w:r>
        <w:t>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F960A1" w:rsidRDefault="00F960A1" w:rsidP="00F960A1">
      <w:pPr>
        <w:ind w:firstLine="708"/>
        <w:jc w:val="both"/>
      </w:pPr>
      <w:r>
        <w:t>- принимает решение о признании безнадежной к взысканию задолженности по платежам в бюджет;</w:t>
      </w:r>
    </w:p>
    <w:p w:rsidR="00F960A1" w:rsidRDefault="00F960A1" w:rsidP="00F960A1">
      <w:pPr>
        <w:ind w:firstLine="708"/>
        <w:jc w:val="both"/>
      </w:pPr>
      <w: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60A1" w:rsidRDefault="00F960A1" w:rsidP="00F960A1">
      <w:pPr>
        <w:pStyle w:val="a7"/>
        <w:ind w:firstLine="709"/>
        <w:jc w:val="both"/>
        <w:rPr>
          <w:rFonts w:ascii="Times New Roman" w:hAnsi="Times New Roman"/>
          <w:sz w:val="24"/>
          <w:szCs w:val="24"/>
          <w:shd w:val="clear" w:color="auto" w:fill="FFFFFF"/>
        </w:rPr>
      </w:pPr>
      <w:r>
        <w:rPr>
          <w:rFonts w:ascii="Times New Roman" w:hAnsi="Times New Roman"/>
          <w:sz w:val="24"/>
          <w:szCs w:val="24"/>
        </w:rPr>
        <w:t>- устанавливает регламент реализации полномочий по взысканию дебиторской задолженности по платежам в бюджет, пеням и штрафам по ним</w:t>
      </w:r>
      <w:r>
        <w:rPr>
          <w:rFonts w:ascii="Times New Roman" w:hAnsi="Times New Roman"/>
          <w:sz w:val="24"/>
          <w:szCs w:val="24"/>
          <w:shd w:val="clear" w:color="auto" w:fill="FFFFFF"/>
        </w:rPr>
        <w:t>;</w:t>
      </w:r>
    </w:p>
    <w:p w:rsidR="00F960A1" w:rsidRDefault="00F960A1" w:rsidP="00F960A1">
      <w:pPr>
        <w:pStyle w:val="ConsNormal"/>
        <w:widowControl/>
        <w:tabs>
          <w:tab w:val="left" w:pos="0"/>
          <w:tab w:val="left" w:pos="1276"/>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highlight w:val="yellow"/>
        </w:rPr>
        <w:t>определяет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F960A1" w:rsidRDefault="00F960A1" w:rsidP="00F960A1">
      <w:pPr>
        <w:pStyle w:val="a7"/>
        <w:ind w:firstLine="709"/>
        <w:jc w:val="both"/>
        <w:rPr>
          <w:rFonts w:ascii="Times New Roman" w:hAnsi="Times New Roman" w:cs="Times New Roman"/>
          <w:sz w:val="24"/>
          <w:szCs w:val="24"/>
        </w:rPr>
      </w:pPr>
      <w:r>
        <w:rPr>
          <w:rFonts w:ascii="Times New Roman" w:hAnsi="Times New Roman"/>
          <w:sz w:val="24"/>
          <w:szCs w:val="24"/>
          <w:shd w:val="clear" w:color="auto" w:fill="FFFFFF"/>
        </w:rPr>
        <w:t xml:space="preserve">1.4. Подведомственные учреждения наделяются полномочиями по </w:t>
      </w:r>
      <w:r>
        <w:rPr>
          <w:rFonts w:ascii="Times New Roman" w:hAnsi="Times New Roman"/>
          <w:sz w:val="24"/>
          <w:szCs w:val="24"/>
        </w:rPr>
        <w:t>начислению, учету и контролю за правильностью исчисления, полнотой и своевременностью осуществления платежей за оказанные ими услуги, зачисляемые в местный бюджет, пеней и штрафов по ним.</w:t>
      </w:r>
    </w:p>
    <w:p w:rsidR="00F960A1" w:rsidRDefault="00F960A1" w:rsidP="00F960A1">
      <w:pPr>
        <w:pStyle w:val="a7"/>
        <w:jc w:val="both"/>
        <w:rPr>
          <w:rFonts w:ascii="Times New Roman" w:hAnsi="Times New Roman"/>
          <w:bCs/>
          <w:sz w:val="24"/>
          <w:szCs w:val="24"/>
        </w:rPr>
      </w:pPr>
      <w:bookmarkStart w:id="1" w:name="sub_1020"/>
    </w:p>
    <w:p w:rsidR="00F960A1" w:rsidRDefault="00F960A1" w:rsidP="00F960A1">
      <w:pPr>
        <w:autoSpaceDE w:val="0"/>
        <w:autoSpaceDN w:val="0"/>
        <w:adjustRightInd w:val="0"/>
        <w:spacing w:before="108" w:after="108"/>
        <w:jc w:val="center"/>
        <w:outlineLvl w:val="0"/>
        <w:rPr>
          <w:bCs/>
        </w:rPr>
      </w:pPr>
      <w:r>
        <w:rPr>
          <w:bCs/>
        </w:rPr>
        <w:t>2. Представление сведений, необходимых для составления проекта</w:t>
      </w:r>
      <w:r>
        <w:rPr>
          <w:bCs/>
        </w:rPr>
        <w:br/>
        <w:t>местного бюджета</w:t>
      </w:r>
    </w:p>
    <w:bookmarkEnd w:id="1"/>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F960A1" w:rsidRDefault="00F960A1" w:rsidP="00F960A1">
      <w:pPr>
        <w:pStyle w:val="a7"/>
        <w:ind w:firstLine="709"/>
        <w:jc w:val="both"/>
        <w:rPr>
          <w:rFonts w:ascii="Times New Roman" w:hAnsi="Times New Roman"/>
          <w:sz w:val="24"/>
          <w:szCs w:val="24"/>
        </w:rPr>
      </w:pPr>
    </w:p>
    <w:p w:rsidR="00F960A1" w:rsidRDefault="00F960A1" w:rsidP="00F960A1">
      <w:pPr>
        <w:pStyle w:val="a7"/>
        <w:jc w:val="center"/>
        <w:rPr>
          <w:rFonts w:ascii="Times New Roman" w:hAnsi="Times New Roman"/>
          <w:sz w:val="24"/>
          <w:szCs w:val="24"/>
        </w:rPr>
      </w:pPr>
      <w:bookmarkStart w:id="2" w:name="sub_1030"/>
      <w:r>
        <w:rPr>
          <w:rFonts w:ascii="Times New Roman" w:hAnsi="Times New Roman"/>
          <w:sz w:val="24"/>
          <w:szCs w:val="24"/>
        </w:rPr>
        <w:t>3. Формирование и представление главным администратором</w:t>
      </w:r>
      <w:r>
        <w:rPr>
          <w:rFonts w:ascii="Times New Roman" w:hAnsi="Times New Roman"/>
          <w:sz w:val="24"/>
          <w:szCs w:val="24"/>
        </w:rPr>
        <w:br/>
        <w:t>бюджетной отчетности</w:t>
      </w:r>
    </w:p>
    <w:p w:rsidR="00F960A1" w:rsidRDefault="00F960A1" w:rsidP="00F960A1">
      <w:pPr>
        <w:pStyle w:val="a7"/>
        <w:jc w:val="both"/>
        <w:rPr>
          <w:rFonts w:ascii="Times New Roman" w:hAnsi="Times New Roman"/>
          <w:sz w:val="24"/>
          <w:szCs w:val="24"/>
        </w:rPr>
      </w:pPr>
    </w:p>
    <w:bookmarkEnd w:id="2"/>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F960A1" w:rsidRDefault="00F960A1" w:rsidP="00F960A1">
      <w:pPr>
        <w:pStyle w:val="a7"/>
        <w:ind w:firstLine="709"/>
        <w:jc w:val="both"/>
        <w:rPr>
          <w:rFonts w:ascii="Times New Roman" w:hAnsi="Times New Roman"/>
          <w:sz w:val="24"/>
          <w:szCs w:val="24"/>
        </w:rPr>
      </w:pPr>
      <w:r>
        <w:rPr>
          <w:rFonts w:ascii="Times New Roman" w:hAnsi="Times New Roman"/>
          <w:sz w:val="24"/>
          <w:szCs w:val="24"/>
        </w:rPr>
        <w:t>Главный администратор несет ответственность за достоверность и своевременность представляемой отчетности.</w:t>
      </w:r>
    </w:p>
    <w:p w:rsidR="00F960A1" w:rsidRDefault="00F960A1" w:rsidP="00F960A1">
      <w:pPr>
        <w:autoSpaceDE w:val="0"/>
        <w:autoSpaceDN w:val="0"/>
        <w:adjustRightInd w:val="0"/>
        <w:ind w:firstLine="720"/>
        <w:jc w:val="both"/>
      </w:pPr>
    </w:p>
    <w:p w:rsidR="00F960A1" w:rsidRDefault="00F960A1" w:rsidP="00F960A1">
      <w:pPr>
        <w:pStyle w:val="a7"/>
        <w:jc w:val="center"/>
        <w:rPr>
          <w:rFonts w:ascii="Times New Roman" w:hAnsi="Times New Roman"/>
          <w:sz w:val="24"/>
          <w:szCs w:val="24"/>
        </w:rPr>
      </w:pPr>
      <w:bookmarkStart w:id="3" w:name="sub_1040"/>
      <w:r>
        <w:rPr>
          <w:rFonts w:ascii="Times New Roman" w:hAnsi="Times New Roman"/>
          <w:sz w:val="24"/>
          <w:szCs w:val="24"/>
        </w:rPr>
        <w:t>4. Начисление, учет и контроль за правильностью</w:t>
      </w:r>
      <w:r>
        <w:rPr>
          <w:rFonts w:ascii="Times New Roman" w:hAnsi="Times New Roman"/>
          <w:sz w:val="24"/>
          <w:szCs w:val="24"/>
        </w:rPr>
        <w:br/>
        <w:t>исчисления, полнотой и своевременностью осуществления</w:t>
      </w:r>
      <w:r>
        <w:rPr>
          <w:rFonts w:ascii="Times New Roman" w:hAnsi="Times New Roman"/>
          <w:sz w:val="24"/>
          <w:szCs w:val="24"/>
        </w:rPr>
        <w:br/>
        <w:t>платежей в местный бюджет, пеней и штрафов по ним</w:t>
      </w:r>
    </w:p>
    <w:p w:rsidR="00F960A1" w:rsidRDefault="00F960A1" w:rsidP="00F960A1">
      <w:pPr>
        <w:pStyle w:val="a7"/>
        <w:jc w:val="both"/>
        <w:rPr>
          <w:rFonts w:ascii="Times New Roman" w:hAnsi="Times New Roman"/>
          <w:sz w:val="24"/>
          <w:szCs w:val="24"/>
        </w:rPr>
      </w:pPr>
    </w:p>
    <w:p w:rsidR="00F960A1" w:rsidRDefault="00F960A1" w:rsidP="00F960A1">
      <w:pPr>
        <w:pStyle w:val="a7"/>
        <w:ind w:firstLine="709"/>
        <w:jc w:val="both"/>
        <w:rPr>
          <w:rFonts w:ascii="Times New Roman" w:hAnsi="Times New Roman"/>
          <w:sz w:val="24"/>
          <w:szCs w:val="24"/>
        </w:rPr>
      </w:pPr>
      <w:bookmarkStart w:id="4" w:name="sub_1041"/>
      <w:bookmarkEnd w:id="3"/>
      <w:r>
        <w:rPr>
          <w:rFonts w:ascii="Times New Roman" w:hAnsi="Times New Roman"/>
          <w:sz w:val="24"/>
          <w:szCs w:val="24"/>
        </w:rPr>
        <w:t>4.1. Главный администратор осуществляет начисление по администрируемым доходам в соответствии с законодательством и условиями договоров.</w:t>
      </w:r>
    </w:p>
    <w:p w:rsidR="00F960A1" w:rsidRDefault="00F960A1" w:rsidP="00F960A1">
      <w:pPr>
        <w:pStyle w:val="HTML"/>
        <w:jc w:val="both"/>
        <w:rPr>
          <w:rFonts w:ascii="Times New Roman" w:hAnsi="Times New Roman" w:cs="Times New Roman"/>
          <w:bCs/>
          <w:sz w:val="24"/>
          <w:szCs w:val="24"/>
        </w:rPr>
      </w:pPr>
      <w:bookmarkStart w:id="5" w:name="sub_1042"/>
      <w:bookmarkEnd w:id="4"/>
      <w:r>
        <w:rPr>
          <w:rFonts w:ascii="Times New Roman" w:hAnsi="Times New Roman"/>
          <w:sz w:val="24"/>
          <w:szCs w:val="24"/>
        </w:rPr>
        <w:tab/>
        <w:t>4.2. Учет начисленных и поступивших сумм доходов в местный бюджет ведется главным администратором.</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bookmarkStart w:id="6" w:name="sub_1043"/>
      <w:bookmarkEnd w:id="5"/>
      <w:r>
        <w:rPr>
          <w:rFonts w:ascii="Times New Roman" w:hAnsi="Times New Roman"/>
          <w:sz w:val="24"/>
          <w:szCs w:val="24"/>
        </w:rPr>
        <w:t xml:space="preserve">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w:t>
      </w:r>
      <w:r>
        <w:rPr>
          <w:rFonts w:ascii="Times New Roman" w:hAnsi="Times New Roman"/>
          <w:sz w:val="24"/>
          <w:szCs w:val="24"/>
        </w:rPr>
        <w:lastRenderedPageBreak/>
        <w:t>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6"/>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pP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bookmarkStart w:id="7" w:name="sub_1050"/>
      <w:r>
        <w:rPr>
          <w:rFonts w:ascii="Times New Roman" w:hAnsi="Times New Roman"/>
          <w:sz w:val="24"/>
          <w:szCs w:val="24"/>
        </w:rPr>
        <w:t>5. Порядок возврата излишне уплаченных (взысканных)</w:t>
      </w:r>
      <w:r>
        <w:rPr>
          <w:rFonts w:ascii="Times New Roman" w:hAnsi="Times New Roman"/>
          <w:sz w:val="24"/>
          <w:szCs w:val="24"/>
        </w:rPr>
        <w:br/>
        <w:t>платежей (пеней, штрафов, а также процентов за несвоевременное</w:t>
      </w:r>
      <w:r>
        <w:rPr>
          <w:rFonts w:ascii="Times New Roman" w:hAnsi="Times New Roman"/>
          <w:sz w:val="24"/>
          <w:szCs w:val="24"/>
        </w:rPr>
        <w:br/>
        <w:t>осуществление такого возврата) в местный бюджет и уточнения</w:t>
      </w:r>
      <w:r>
        <w:rPr>
          <w:rFonts w:ascii="Times New Roman" w:hAnsi="Times New Roman"/>
          <w:sz w:val="24"/>
          <w:szCs w:val="24"/>
        </w:rPr>
        <w:br/>
        <w:t>вида и принадлежности поступлений</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bookmarkStart w:id="8" w:name="sub_1051"/>
      <w:bookmarkEnd w:id="7"/>
      <w:r>
        <w:rPr>
          <w:rFonts w:ascii="Times New Roman" w:hAnsi="Times New Roman"/>
          <w:sz w:val="24"/>
          <w:szCs w:val="24"/>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Pr>
          <w:rFonts w:ascii="Times New Roman" w:hAnsi="Times New Roman"/>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Pr>
          <w:rFonts w:ascii="Times New Roman" w:hAnsi="Times New Roman"/>
          <w:sz w:val="24"/>
          <w:szCs w:val="24"/>
        </w:rPr>
        <w:t>.</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bookmarkStart w:id="9" w:name="sub_1052"/>
      <w:bookmarkEnd w:id="8"/>
      <w:r>
        <w:rPr>
          <w:rFonts w:ascii="Times New Roman" w:hAnsi="Times New Roman"/>
          <w:sz w:val="24"/>
          <w:szCs w:val="24"/>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bookmarkStart w:id="10" w:name="sub_1053"/>
      <w:bookmarkEnd w:id="9"/>
      <w:r>
        <w:rPr>
          <w:rFonts w:ascii="Times New Roman" w:hAnsi="Times New Roman"/>
          <w:sz w:val="24"/>
          <w:szCs w:val="24"/>
        </w:rPr>
        <w:t>5.3. Главный администратор принимает решение:</w:t>
      </w:r>
    </w:p>
    <w:bookmarkEnd w:id="10"/>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xml:space="preserve">об уточнении вида и принадлежности поступлений в местный бюджет </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в течение 15 календарных дней со дня поступления заявления плательщика.</w:t>
      </w:r>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r>
        <w:rPr>
          <w:rFonts w:ascii="Times New Roman" w:hAnsi="Times New Roman"/>
          <w:sz w:val="24"/>
          <w:szCs w:val="24"/>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bookmarkStart w:id="11" w:name="sub_1054"/>
      <w:r>
        <w:t>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1"/>
    </w:p>
    <w:p w:rsidR="00F960A1" w:rsidRDefault="00F960A1" w:rsidP="00F960A1">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hd w:val="clear" w:color="auto" w:fill="FFFFFF"/>
        </w:rPr>
      </w:pPr>
      <w:r>
        <w:rPr>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Pr>
          <w:shd w:val="clear" w:color="auto" w:fill="FFFFFF"/>
        </w:rPr>
        <w:t xml:space="preserve">6.1. Учет доходов ведется в соответствии с </w:t>
      </w:r>
      <w:r>
        <w:t xml:space="preserve">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w:t>
      </w:r>
      <w:r>
        <w:lastRenderedPageBreak/>
        <w:t>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6.2. 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5" w:anchor="/document/70103036/entry/9" w:history="1">
        <w:r>
          <w:rPr>
            <w:rStyle w:val="a5"/>
          </w:rPr>
          <w:t>статьей 9</w:t>
        </w:r>
      </w:hyperlink>
      <w:r>
        <w:t> Федерального закона от 6 декабря 2011 г. № 402-ФЗ «О бухгалтерском учете».</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6.3. </w:t>
      </w:r>
      <w:r>
        <w:rPr>
          <w:shd w:val="clear" w:color="auto" w:fill="FFFFFF"/>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1с «Бюджет поселения»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1с «Бухгалтерия государственного учреждения».</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hd w:val="clear" w:color="auto" w:fill="FFFFFF"/>
        </w:rPr>
      </w:pPr>
      <w:r>
        <w:rPr>
          <w:shd w:val="clear" w:color="auto" w:fill="FFFFFF"/>
        </w:rPr>
        <w:t>7. Порядок и сроки сверки данных бюджетного учета администрируемых доходов бюджетов</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hd w:val="clear" w:color="auto" w:fill="FFFFFF"/>
        </w:rPr>
      </w:pPr>
    </w:p>
    <w:p w:rsidR="00F960A1" w:rsidRDefault="00F960A1" w:rsidP="00F960A1">
      <w:pPr>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F960A1" w:rsidRDefault="00F960A1" w:rsidP="00F960A1">
      <w:pPr>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r>
        <w:t>7.2. В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F960A1" w:rsidRDefault="00F960A1" w:rsidP="00F960A1">
      <w:pPr>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p>
    <w:p w:rsidR="00F960A1" w:rsidRDefault="00F960A1" w:rsidP="00F960A1">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8. Порядок действий при уточнении невыясненных поступлений</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60A1" w:rsidRDefault="00F960A1" w:rsidP="00F960A1">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ведут учет дебиторской задолженности;</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проводят анализ дебиторской задолженности для отнесения ее к текущей либо к просроченной;</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направляют уведомление должнику о необходимости погашения сложившейся задолженности с установлением срока погашения;</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lastRenderedPageBreak/>
        <w:t>- проводят с дебиторами сверки взаиморасчетов;</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уведомляют дебитора о взыскании долга в судебном порядке при отказе оплатить сложившуюся задолженность;</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направляют в арбитражный суд иск о взыскании просроченной дебиторской задолженности.</w:t>
      </w:r>
    </w:p>
    <w:p w:rsidR="00F960A1" w:rsidRDefault="00F960A1" w:rsidP="00F960A1">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bookmarkStart w:id="12" w:name="sub_3600"/>
    </w:p>
    <w:p w:rsidR="00F960A1" w:rsidRDefault="00F960A1" w:rsidP="00F960A1">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Pr>
          <w:sz w:val="24"/>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2"/>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bookmarkStart w:id="13" w:name="sub_3061"/>
      <w: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bookmarkEnd w:id="13"/>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10.2. 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r>
        <w:rPr>
          <w:rStyle w:val="a8"/>
        </w:rPr>
        <w:t>реквизит (13)</w:t>
      </w:r>
      <w:r>
        <w:t xml:space="preserve"> "Банк получателя";</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r>
        <w:rPr>
          <w:rStyle w:val="a8"/>
        </w:rPr>
        <w:t>реквизит (14)</w:t>
      </w:r>
      <w:r>
        <w:t xml:space="preserve"> "</w:t>
      </w:r>
      <w:hyperlink r:id="rId6" w:history="1">
        <w:r>
          <w:rPr>
            <w:rStyle w:val="a8"/>
          </w:rPr>
          <w:t>БИК</w:t>
        </w:r>
      </w:hyperlink>
      <w:r>
        <w:t>" банка получателя;</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7" w:history="1">
        <w:r>
          <w:rPr>
            <w:rStyle w:val="a8"/>
          </w:rPr>
          <w:t>реквизит (15)</w:t>
        </w:r>
      </w:hyperlink>
      <w:r>
        <w:t xml:space="preserve"> "</w:t>
      </w:r>
      <w:proofErr w:type="spellStart"/>
      <w:r>
        <w:t>Сч</w:t>
      </w:r>
      <w:proofErr w:type="spellEnd"/>
      <w:r>
        <w:t>. N " банка получателя (единый казначейский счет);</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8" w:history="1">
        <w:r>
          <w:rPr>
            <w:rStyle w:val="a8"/>
          </w:rPr>
          <w:t>реквизит (16)</w:t>
        </w:r>
      </w:hyperlink>
      <w:r>
        <w:t xml:space="preserve"> "Получатель";</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9" w:history="1">
        <w:r>
          <w:rPr>
            <w:rStyle w:val="a8"/>
          </w:rPr>
          <w:t>реквизит (17)</w:t>
        </w:r>
      </w:hyperlink>
      <w:r>
        <w:t xml:space="preserve"> "</w:t>
      </w:r>
      <w:proofErr w:type="spellStart"/>
      <w:r>
        <w:t>Сч</w:t>
      </w:r>
      <w:proofErr w:type="spellEnd"/>
      <w:r>
        <w:t>. N " получателя (казначейский счет);</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10" w:history="1">
        <w:r>
          <w:rPr>
            <w:rStyle w:val="a8"/>
          </w:rPr>
          <w:t>реквизит (61)</w:t>
        </w:r>
      </w:hyperlink>
      <w:r>
        <w:t xml:space="preserve"> "ИНН" получателя;</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11" w:history="1">
        <w:r>
          <w:rPr>
            <w:rStyle w:val="a8"/>
          </w:rPr>
          <w:t>реквизит (103)</w:t>
        </w:r>
      </w:hyperlink>
      <w:r>
        <w:t xml:space="preserve"> "КПП" получателя;</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12" w:history="1">
        <w:r>
          <w:rPr>
            <w:rStyle w:val="a8"/>
          </w:rPr>
          <w:t>реквизит (104)</w:t>
        </w:r>
      </w:hyperlink>
      <w:r>
        <w:t xml:space="preserve"> - соответствующий код классификации доходов бюджетов Российской Федерации (</w:t>
      </w:r>
      <w:hyperlink r:id="rId13" w:history="1">
        <w:r>
          <w:rPr>
            <w:rStyle w:val="a8"/>
          </w:rPr>
          <w:t>КБК</w:t>
        </w:r>
      </w:hyperlink>
      <w:r>
        <w:t>);</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hyperlink r:id="rId14" w:history="1">
        <w:r>
          <w:rPr>
            <w:rStyle w:val="a8"/>
          </w:rPr>
          <w:t>реквизит (105)</w:t>
        </w:r>
      </w:hyperlink>
      <w:r>
        <w:t xml:space="preserve"> код </w:t>
      </w:r>
      <w:hyperlink r:id="rId15" w:history="1">
        <w:r>
          <w:rPr>
            <w:rStyle w:val="a8"/>
          </w:rPr>
          <w:t>ОКТМО</w:t>
        </w:r>
      </w:hyperlink>
      <w:r>
        <w:t>.</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60A1" w:rsidRDefault="00F960A1" w:rsidP="00F960A1">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bookmarkStart w:id="14" w:name="sub_3120"/>
      <w:r>
        <w:rPr>
          <w:sz w:val="24"/>
        </w:rPr>
        <w:t>11. Порядок работы с кредиторской задолженностью</w:t>
      </w:r>
    </w:p>
    <w:bookmarkEnd w:id="14"/>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60A1" w:rsidRDefault="00F960A1" w:rsidP="00F960A1">
      <w:pPr>
        <w:pStyle w:val="ConsNormal"/>
        <w:widowControl/>
        <w:tabs>
          <w:tab w:val="left" w:pos="720"/>
        </w:tabs>
        <w:ind w:right="0" w:firstLine="540"/>
        <w:jc w:val="both"/>
      </w:pPr>
      <w:bookmarkStart w:id="15" w:name="sub_3121"/>
      <w:r>
        <w:rPr>
          <w:rFonts w:ascii="Times New Roman" w:hAnsi="Times New Roman" w:cs="Times New Roman"/>
          <w:sz w:val="24"/>
          <w:szCs w:val="24"/>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(далее-Комиссия) и на основании Постановления Новотельбинского сельского поселения Куйтунского муниципального района Иркутской области</w:t>
      </w:r>
      <w:r>
        <w:t>.</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bookmarkStart w:id="16" w:name="sub_3122"/>
      <w:bookmarkEnd w:id="15"/>
      <w: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bookmarkEnd w:id="16"/>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первичных документов, подтверждающих возникновение кредиторской задолженности (договоры, акты, счета, платежные документы);</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 </w:t>
      </w:r>
      <w:r>
        <w:rPr>
          <w:rStyle w:val="a8"/>
        </w:rPr>
        <w:t>инвентаризационной описи</w:t>
      </w:r>
      <w:r>
        <w:t xml:space="preserve"> расчетов с покупателями, поставщиками и прочими дебиторами, кредиторами (код по КФД 0504089);</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пояснительной записки на имя председателя комиссии о причине образования задолженности;</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lastRenderedPageBreak/>
        <w:t>- выписки из Единого реестра юридических лиц (далее - ЕГРЮЛ) при исключении юридического лица из ЕГРЮЛ.</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bookmarkStart w:id="17" w:name="sub_3123"/>
      <w:r>
        <w:t>11.3 Списание задолженности осуществляется в следующих случаях:</w:t>
      </w:r>
      <w:bookmarkEnd w:id="17"/>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истек срок возможного возобновления процедуры взыскания задолженности согласно законодательству (более трех лет);</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имеются документы, подтверждающие прекращение обязательства в связи со смертью (ликвидацией) контрагента.</w:t>
      </w:r>
    </w:p>
    <w:p w:rsidR="00F960A1" w:rsidRDefault="00F960A1" w:rsidP="00F960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bookmarkStart w:id="18" w:name="sub_3124"/>
      <w: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bookmarkEnd w:id="18"/>
    </w:p>
    <w:p w:rsidR="00E573DF" w:rsidRPr="00F960A1" w:rsidRDefault="00E573DF" w:rsidP="00F960A1"/>
    <w:sectPr w:rsidR="00E573DF" w:rsidRPr="00F960A1" w:rsidSect="00D16D1C">
      <w:pgSz w:w="11906" w:h="16838"/>
      <w:pgMar w:top="1134" w:right="567" w:bottom="1134" w:left="1701" w:header="709" w:footer="3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44"/>
    <w:rsid w:val="00D10D08"/>
    <w:rsid w:val="00D60181"/>
    <w:rsid w:val="00DF4544"/>
    <w:rsid w:val="00E573DF"/>
    <w:rsid w:val="00F9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CB52"/>
  <w15:chartTrackingRefBased/>
  <w15:docId w15:val="{345EABFC-9ED5-4543-AB3B-C585A4B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0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0A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D08"/>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D10D08"/>
    <w:rPr>
      <w:rFonts w:ascii="Segoe UI" w:hAnsi="Segoe UI" w:cs="Segoe UI"/>
      <w:sz w:val="18"/>
      <w:szCs w:val="18"/>
    </w:rPr>
  </w:style>
  <w:style w:type="character" w:customStyle="1" w:styleId="10">
    <w:name w:val="Заголовок 1 Знак"/>
    <w:basedOn w:val="a0"/>
    <w:link w:val="1"/>
    <w:rsid w:val="00F960A1"/>
    <w:rPr>
      <w:rFonts w:ascii="Times New Roman" w:eastAsia="Times New Roman" w:hAnsi="Times New Roman" w:cs="Times New Roman"/>
      <w:sz w:val="28"/>
      <w:szCs w:val="24"/>
      <w:lang w:eastAsia="ru-RU"/>
    </w:rPr>
  </w:style>
  <w:style w:type="character" w:styleId="a5">
    <w:name w:val="Hyperlink"/>
    <w:uiPriority w:val="99"/>
    <w:semiHidden/>
    <w:unhideWhenUsed/>
    <w:rsid w:val="00F960A1"/>
    <w:rPr>
      <w:color w:val="0000FF"/>
      <w:u w:val="single"/>
    </w:rPr>
  </w:style>
  <w:style w:type="paragraph" w:styleId="HTML">
    <w:name w:val="HTML Preformatted"/>
    <w:basedOn w:val="a"/>
    <w:link w:val="HTML0"/>
    <w:uiPriority w:val="99"/>
    <w:semiHidden/>
    <w:unhideWhenUsed/>
    <w:rsid w:val="00F9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960A1"/>
    <w:rPr>
      <w:rFonts w:ascii="Courier New" w:eastAsia="Times New Roman" w:hAnsi="Courier New" w:cs="Courier New"/>
      <w:sz w:val="20"/>
      <w:szCs w:val="20"/>
      <w:lang w:eastAsia="ru-RU"/>
    </w:rPr>
  </w:style>
  <w:style w:type="character" w:customStyle="1" w:styleId="a6">
    <w:name w:val="Без интервала Знак"/>
    <w:link w:val="a7"/>
    <w:uiPriority w:val="1"/>
    <w:locked/>
    <w:rsid w:val="00F960A1"/>
    <w:rPr>
      <w:rFonts w:ascii="Calibri" w:hAnsi="Calibri" w:cs="Calibri"/>
    </w:rPr>
  </w:style>
  <w:style w:type="paragraph" w:styleId="a7">
    <w:name w:val="No Spacing"/>
    <w:link w:val="a6"/>
    <w:uiPriority w:val="1"/>
    <w:qFormat/>
    <w:rsid w:val="00F960A1"/>
    <w:pPr>
      <w:spacing w:after="0" w:line="240" w:lineRule="auto"/>
    </w:pPr>
    <w:rPr>
      <w:rFonts w:ascii="Calibri" w:hAnsi="Calibri" w:cs="Calibri"/>
    </w:rPr>
  </w:style>
  <w:style w:type="paragraph" w:customStyle="1" w:styleId="ConsNonformat">
    <w:name w:val="ConsNonformat"/>
    <w:rsid w:val="00F960A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960A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8">
    <w:name w:val="Гипертекстовая ссылка"/>
    <w:uiPriority w:val="99"/>
    <w:rsid w:val="00F960A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3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2676008/2021" TargetMode="External"/><Relationship Id="rId13" Type="http://schemas.openxmlformats.org/officeDocument/2006/relationships/hyperlink" Target="https://internet.garant.ru/document/redirect/404969983/1000" TargetMode="External"/><Relationship Id="rId3" Type="http://schemas.openxmlformats.org/officeDocument/2006/relationships/webSettings" Target="webSettings.xml"/><Relationship Id="rId7" Type="http://schemas.openxmlformats.org/officeDocument/2006/relationships/hyperlink" Target="https://internet.garant.ru/document/redirect/402676008/2015" TargetMode="External"/><Relationship Id="rId12" Type="http://schemas.openxmlformats.org/officeDocument/2006/relationships/hyperlink" Target="https://internet.garant.ru/document/redirect/402676008/2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555333/0" TargetMode="External"/><Relationship Id="rId11" Type="http://schemas.openxmlformats.org/officeDocument/2006/relationships/hyperlink" Target="https://internet.garant.ru/document/redirect/402676008/2017" TargetMode="External"/><Relationship Id="rId5" Type="http://schemas.openxmlformats.org/officeDocument/2006/relationships/hyperlink" Target="https://internet.garant.ru/" TargetMode="External"/><Relationship Id="rId15" Type="http://schemas.openxmlformats.org/officeDocument/2006/relationships/hyperlink" Target="https://internet.garant.ru/document/redirect/70465940/0" TargetMode="External"/><Relationship Id="rId10" Type="http://schemas.openxmlformats.org/officeDocument/2006/relationships/hyperlink" Target="https://internet.garant.ru/document/redirect/402676008/2017" TargetMode="External"/><Relationship Id="rId4" Type="http://schemas.openxmlformats.org/officeDocument/2006/relationships/hyperlink" Target="https://internet.garant.ru/" TargetMode="External"/><Relationship Id="rId9" Type="http://schemas.openxmlformats.org/officeDocument/2006/relationships/hyperlink" Target="https://internet.garant.ru/document/redirect/402676008/2017" TargetMode="External"/><Relationship Id="rId14" Type="http://schemas.openxmlformats.org/officeDocument/2006/relationships/hyperlink" Target="https://internet.garant.ru/document/redirect/402676008/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2024-05-22T07:59:00Z</cp:lastPrinted>
  <dcterms:created xsi:type="dcterms:W3CDTF">2024-05-22T03:05:00Z</dcterms:created>
  <dcterms:modified xsi:type="dcterms:W3CDTF">2024-05-22T08:00:00Z</dcterms:modified>
</cp:coreProperties>
</file>